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E46174" w:rsidRPr="00D41526" w:rsidTr="00E46174">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E46174" w:rsidRPr="00D41526" w:rsidRDefault="00E46174" w:rsidP="00403850">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E46174" w:rsidRPr="00D41526" w:rsidRDefault="00E46174" w:rsidP="00E46174">
      <w:pPr>
        <w:framePr w:w="1644" w:h="1644" w:hSpace="181" w:wrap="around" w:vAnchor="text" w:hAnchor="page" w:x="1277" w:y="236"/>
      </w:pPr>
      <w:r>
        <w:rPr>
          <w:noProof/>
        </w:rPr>
        <w:drawing>
          <wp:inline distT="0" distB="0" distL="0" distR="0" wp14:anchorId="0B47FC1A" wp14:editId="639F1C9A">
            <wp:extent cx="733425" cy="923925"/>
            <wp:effectExtent l="0" t="0" r="9525" b="9525"/>
            <wp:docPr id="3" name="Рисунок 3"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rsidR="00E46174" w:rsidRPr="00D41526" w:rsidRDefault="00E46174" w:rsidP="00E46174">
      <w:pPr>
        <w:ind w:left="3240" w:firstLine="300"/>
        <w:jc w:val="both"/>
        <w:rPr>
          <w:b/>
          <w:sz w:val="16"/>
          <w:szCs w:val="16"/>
          <w:lang w:val="en-US"/>
        </w:rPr>
      </w:pPr>
    </w:p>
    <w:p w:rsidR="00E46174" w:rsidRPr="00D41526" w:rsidRDefault="00E46174" w:rsidP="00E46174">
      <w:pPr>
        <w:ind w:left="2340"/>
        <w:jc w:val="both"/>
        <w:rPr>
          <w:b/>
        </w:rPr>
      </w:pPr>
      <w:r w:rsidRPr="00D41526">
        <w:rPr>
          <w:b/>
        </w:rPr>
        <w:t>394036, г. Воронеж, пр. Революции, д. 44, к. 14</w:t>
      </w:r>
    </w:p>
    <w:p w:rsidR="00E46174" w:rsidRPr="00D41526" w:rsidRDefault="00E46174" w:rsidP="00E46174">
      <w:pPr>
        <w:rPr>
          <w:b/>
          <w:lang w:val="en-US"/>
        </w:rPr>
      </w:pPr>
      <w:r w:rsidRPr="00D41526">
        <w:rPr>
          <w:b/>
        </w:rPr>
        <w:t>тел</w:t>
      </w:r>
      <w:r w:rsidRPr="00D41526">
        <w:rPr>
          <w:b/>
          <w:lang w:val="en-US"/>
        </w:rPr>
        <w:t>.: (473)</w:t>
      </w:r>
      <w:r>
        <w:rPr>
          <w:b/>
          <w:lang w:val="en-US"/>
        </w:rPr>
        <w:t xml:space="preserve"> </w:t>
      </w:r>
      <w:r w:rsidRPr="00D41526">
        <w:rPr>
          <w:b/>
          <w:lang w:val="en-US"/>
        </w:rPr>
        <w:t>251-20-75, 251-90-75</w:t>
      </w:r>
    </w:p>
    <w:p w:rsidR="00E46174" w:rsidRPr="00D41526" w:rsidRDefault="00E46174" w:rsidP="00E46174">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rsidR="00E46174" w:rsidRPr="00D41526" w:rsidRDefault="00E46174" w:rsidP="00E46174">
      <w:pPr>
        <w:rPr>
          <w:b/>
          <w:lang w:val="en-US"/>
        </w:rPr>
      </w:pPr>
      <w:r w:rsidRPr="00D41526">
        <w:rPr>
          <w:b/>
          <w:lang w:val="en-US"/>
        </w:rPr>
        <w:t>Internet: http://www.qualitas.ru</w:t>
      </w:r>
    </w:p>
    <w:p w:rsidR="00E46174" w:rsidRPr="00954388" w:rsidRDefault="00E46174" w:rsidP="00E46174">
      <w:pPr>
        <w:rPr>
          <w:b/>
          <w:lang w:val="en-US"/>
        </w:rPr>
      </w:pPr>
      <w:r w:rsidRPr="00D41526">
        <w:rPr>
          <w:b/>
        </w:rPr>
        <w:t>ИНН</w:t>
      </w:r>
      <w:r w:rsidRPr="00954388">
        <w:rPr>
          <w:b/>
          <w:lang w:val="en-US"/>
        </w:rPr>
        <w:t xml:space="preserve"> 3666065119</w:t>
      </w:r>
    </w:p>
    <w:p w:rsidR="00E46174" w:rsidRPr="00D41526" w:rsidRDefault="00E46174" w:rsidP="00E46174">
      <w:pPr>
        <w:rPr>
          <w:b/>
        </w:rPr>
      </w:pPr>
      <w:r w:rsidRPr="00D41526">
        <w:rPr>
          <w:b/>
        </w:rPr>
        <w:t xml:space="preserve">Расчётный счёт № 40702810613400101661 ЦЧ банк </w:t>
      </w:r>
      <w:proofErr w:type="gramStart"/>
      <w:r w:rsidRPr="00D41526">
        <w:rPr>
          <w:b/>
        </w:rPr>
        <w:t>СБ</w:t>
      </w:r>
      <w:proofErr w:type="gramEnd"/>
      <w:r w:rsidRPr="00D41526">
        <w:rPr>
          <w:b/>
        </w:rPr>
        <w:t xml:space="preserve"> РФ г. Воронеж</w:t>
      </w:r>
    </w:p>
    <w:p w:rsidR="00E46174" w:rsidRPr="00F86D92" w:rsidRDefault="00E46174" w:rsidP="00E46174">
      <w:pPr>
        <w:rPr>
          <w:sz w:val="16"/>
          <w:szCs w:val="16"/>
        </w:rPr>
      </w:pPr>
    </w:p>
    <w:p w:rsidR="00E46174" w:rsidRPr="00307529" w:rsidRDefault="00E46174" w:rsidP="00E46174">
      <w:pPr>
        <w:ind w:left="-360"/>
        <w:jc w:val="center"/>
        <w:rPr>
          <w:b/>
          <w:sz w:val="16"/>
          <w:szCs w:val="16"/>
        </w:rPr>
      </w:pPr>
      <w:r w:rsidRPr="00307529">
        <w:rPr>
          <w:noProof/>
          <w:sz w:val="16"/>
          <w:szCs w:val="16"/>
        </w:rPr>
        <mc:AlternateContent>
          <mc:Choice Requires="wps">
            <w:drawing>
              <wp:anchor distT="4294967292" distB="4294967292" distL="114300" distR="114300" simplePos="0" relativeHeight="251698176" behindDoc="0" locked="0" layoutInCell="1" allowOverlap="1" wp14:anchorId="470EEECB" wp14:editId="22EBB1EC">
                <wp:simplePos x="0" y="0"/>
                <wp:positionH relativeFrom="column">
                  <wp:posOffset>114300</wp:posOffset>
                </wp:positionH>
                <wp:positionV relativeFrom="paragraph">
                  <wp:posOffset>6349</wp:posOffset>
                </wp:positionV>
                <wp:extent cx="6743700" cy="0"/>
                <wp:effectExtent l="0" t="19050" r="0" b="19050"/>
                <wp:wrapNone/>
                <wp:docPr id="1"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8" o:spid="_x0000_s1026" style="position:absolute;z-index:2516981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auREgIAACs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" strokeweight="3pt"/>
            </w:pict>
          </mc:Fallback>
        </mc:AlternateContent>
      </w:r>
    </w:p>
    <w:p w:rsidR="00E46174" w:rsidRPr="002F13FD" w:rsidRDefault="00E46174" w:rsidP="002B6413">
      <w:pPr>
        <w:jc w:val="center"/>
        <w:rPr>
          <w:b/>
          <w:color w:val="000000" w:themeColor="text1"/>
          <w:sz w:val="30"/>
          <w:szCs w:val="30"/>
        </w:rPr>
      </w:pPr>
      <w:r w:rsidRPr="002F13FD">
        <w:rPr>
          <w:b/>
          <w:color w:val="000000" w:themeColor="text1"/>
          <w:sz w:val="30"/>
          <w:szCs w:val="30"/>
        </w:rPr>
        <w:t>ЕЖЕМЕСЯЧНЫЙ БЮЛЛЕТЕНЬ</w:t>
      </w:r>
    </w:p>
    <w:p w:rsidR="00E46174" w:rsidRPr="002F13FD" w:rsidRDefault="00E46174" w:rsidP="002B6413">
      <w:pPr>
        <w:jc w:val="center"/>
        <w:rPr>
          <w:b/>
          <w:color w:val="000000" w:themeColor="text1"/>
          <w:sz w:val="30"/>
          <w:szCs w:val="30"/>
        </w:rPr>
      </w:pPr>
      <w:r w:rsidRPr="002F13FD">
        <w:rPr>
          <w:b/>
          <w:color w:val="000000" w:themeColor="text1"/>
          <w:sz w:val="30"/>
          <w:szCs w:val="30"/>
        </w:rPr>
        <w:t>СОЦИОЛОГИЧЕСКИХ СООБЩЕНИЙ</w:t>
      </w:r>
    </w:p>
    <w:p w:rsidR="00E46174" w:rsidRPr="002F13FD" w:rsidRDefault="00E46174" w:rsidP="002B6413">
      <w:pPr>
        <w:jc w:val="center"/>
        <w:rPr>
          <w:b/>
          <w:color w:val="000000" w:themeColor="text1"/>
          <w:sz w:val="30"/>
          <w:szCs w:val="30"/>
        </w:rPr>
      </w:pPr>
      <w:r w:rsidRPr="002F13FD">
        <w:rPr>
          <w:b/>
          <w:color w:val="000000" w:themeColor="text1"/>
          <w:sz w:val="30"/>
          <w:szCs w:val="30"/>
        </w:rPr>
        <w:t>ПО г. ВОРОНЕЖУ</w:t>
      </w:r>
    </w:p>
    <w:p w:rsidR="000111BE" w:rsidRPr="002F13FD" w:rsidRDefault="000111BE" w:rsidP="00E46174">
      <w:pPr>
        <w:ind w:right="49"/>
        <w:jc w:val="center"/>
        <w:rPr>
          <w:b/>
          <w:color w:val="000000" w:themeColor="text1"/>
          <w:spacing w:val="-4"/>
          <w:sz w:val="12"/>
          <w:szCs w:val="12"/>
        </w:rPr>
      </w:pPr>
    </w:p>
    <w:p w:rsidR="00E46174" w:rsidRPr="002F13FD" w:rsidRDefault="00E46174" w:rsidP="00E46174">
      <w:pPr>
        <w:ind w:left="-360"/>
        <w:jc w:val="center"/>
        <w:rPr>
          <w:b/>
          <w:color w:val="000000" w:themeColor="text1"/>
          <w:sz w:val="30"/>
          <w:szCs w:val="30"/>
        </w:rPr>
      </w:pPr>
      <w:r w:rsidRPr="002F13FD">
        <w:rPr>
          <w:b/>
          <w:color w:val="000000" w:themeColor="text1"/>
          <w:sz w:val="30"/>
          <w:szCs w:val="30"/>
        </w:rPr>
        <w:t>№ 201</w:t>
      </w:r>
      <w:r w:rsidR="00BA240F" w:rsidRPr="002F13FD">
        <w:rPr>
          <w:b/>
          <w:color w:val="000000" w:themeColor="text1"/>
          <w:sz w:val="30"/>
          <w:szCs w:val="30"/>
        </w:rPr>
        <w:t>8</w:t>
      </w:r>
      <w:r w:rsidRPr="002F13FD">
        <w:rPr>
          <w:b/>
          <w:color w:val="000000" w:themeColor="text1"/>
          <w:sz w:val="30"/>
          <w:szCs w:val="30"/>
        </w:rPr>
        <w:t>-</w:t>
      </w:r>
      <w:r w:rsidR="00883C06" w:rsidRPr="002F13FD">
        <w:rPr>
          <w:b/>
          <w:color w:val="000000" w:themeColor="text1"/>
          <w:sz w:val="30"/>
          <w:szCs w:val="30"/>
        </w:rPr>
        <w:t>0</w:t>
      </w:r>
      <w:r w:rsidR="00876B91" w:rsidRPr="00CE5890">
        <w:rPr>
          <w:b/>
          <w:color w:val="000000" w:themeColor="text1"/>
          <w:sz w:val="30"/>
          <w:szCs w:val="30"/>
        </w:rPr>
        <w:t>6</w:t>
      </w:r>
      <w:r w:rsidRPr="002F13FD">
        <w:rPr>
          <w:b/>
          <w:color w:val="000000" w:themeColor="text1"/>
          <w:sz w:val="30"/>
          <w:szCs w:val="30"/>
        </w:rPr>
        <w:t xml:space="preserve"> (2</w:t>
      </w:r>
      <w:r w:rsidR="00332756" w:rsidRPr="002F13FD">
        <w:rPr>
          <w:b/>
          <w:color w:val="000000" w:themeColor="text1"/>
          <w:sz w:val="30"/>
          <w:szCs w:val="30"/>
        </w:rPr>
        <w:t>4</w:t>
      </w:r>
      <w:r w:rsidR="00876B91" w:rsidRPr="00CE5890">
        <w:rPr>
          <w:b/>
          <w:color w:val="000000" w:themeColor="text1"/>
          <w:sz w:val="30"/>
          <w:szCs w:val="30"/>
        </w:rPr>
        <w:t>6</w:t>
      </w:r>
      <w:r w:rsidRPr="002F13FD">
        <w:rPr>
          <w:b/>
          <w:color w:val="000000" w:themeColor="text1"/>
          <w:sz w:val="30"/>
          <w:szCs w:val="30"/>
        </w:rPr>
        <w:t>)</w:t>
      </w:r>
    </w:p>
    <w:p w:rsidR="00E46174" w:rsidRPr="00BA240F" w:rsidRDefault="00E46174" w:rsidP="00E46174">
      <w:pPr>
        <w:ind w:right="49"/>
        <w:jc w:val="center"/>
        <w:rPr>
          <w:b/>
          <w:spacing w:val="-4"/>
          <w:sz w:val="12"/>
          <w:szCs w:val="12"/>
        </w:rPr>
      </w:pPr>
    </w:p>
    <w:p w:rsidR="00E46174" w:rsidRPr="00BA240F" w:rsidRDefault="00E46174" w:rsidP="00E46174">
      <w:pPr>
        <w:ind w:left="426"/>
        <w:jc w:val="center"/>
        <w:rPr>
          <w:b/>
          <w:sz w:val="26"/>
          <w:szCs w:val="26"/>
        </w:rPr>
      </w:pPr>
      <w:r w:rsidRPr="00BA240F">
        <w:rPr>
          <w:b/>
          <w:sz w:val="26"/>
          <w:szCs w:val="26"/>
        </w:rPr>
        <w:t>При использовании информации ссылка на Институт</w:t>
      </w:r>
    </w:p>
    <w:p w:rsidR="00E46174" w:rsidRPr="00BA240F" w:rsidRDefault="00E46174" w:rsidP="00E46174">
      <w:pPr>
        <w:ind w:left="426"/>
        <w:jc w:val="center"/>
        <w:rPr>
          <w:b/>
          <w:sz w:val="26"/>
          <w:szCs w:val="26"/>
        </w:rPr>
      </w:pPr>
      <w:r w:rsidRPr="00BA240F">
        <w:rPr>
          <w:b/>
          <w:sz w:val="26"/>
          <w:szCs w:val="26"/>
        </w:rPr>
        <w:t xml:space="preserve">общественного мнения «Квалитас» </w:t>
      </w:r>
      <w:proofErr w:type="gramStart"/>
      <w:r w:rsidRPr="00BA240F">
        <w:rPr>
          <w:b/>
          <w:sz w:val="26"/>
          <w:szCs w:val="26"/>
        </w:rPr>
        <w:t>обязательна</w:t>
      </w:r>
      <w:proofErr w:type="gramEnd"/>
      <w:r w:rsidRPr="00BA240F">
        <w:rPr>
          <w:b/>
          <w:sz w:val="26"/>
          <w:szCs w:val="26"/>
        </w:rPr>
        <w:t>.</w:t>
      </w:r>
    </w:p>
    <w:p w:rsidR="000111BE" w:rsidRPr="00BA240F" w:rsidRDefault="000111BE" w:rsidP="00E46174">
      <w:pPr>
        <w:ind w:left="426"/>
        <w:jc w:val="center"/>
        <w:rPr>
          <w:b/>
          <w:sz w:val="12"/>
          <w:szCs w:val="12"/>
        </w:rPr>
      </w:pPr>
    </w:p>
    <w:p w:rsidR="00E46174" w:rsidRPr="00BA240F" w:rsidRDefault="00E46174" w:rsidP="00E46174">
      <w:pPr>
        <w:ind w:left="426"/>
        <w:jc w:val="center"/>
        <w:rPr>
          <w:b/>
          <w:sz w:val="26"/>
          <w:szCs w:val="26"/>
        </w:rPr>
      </w:pPr>
      <w:r w:rsidRPr="00BA240F">
        <w:rPr>
          <w:b/>
          <w:sz w:val="26"/>
          <w:szCs w:val="26"/>
        </w:rPr>
        <w:t xml:space="preserve">В этом выпуске: </w:t>
      </w:r>
    </w:p>
    <w:p w:rsidR="00E854BC" w:rsidRPr="00BA240F" w:rsidRDefault="00E854BC" w:rsidP="00AF7837">
      <w:pPr>
        <w:ind w:left="426"/>
        <w:jc w:val="center"/>
        <w:rPr>
          <w:b/>
          <w:sz w:val="12"/>
          <w:szCs w:val="12"/>
        </w:rPr>
      </w:pPr>
    </w:p>
    <w:p w:rsidR="008F01FF" w:rsidRDefault="008F01FF" w:rsidP="008F01FF">
      <w:pPr>
        <w:pStyle w:val="a6"/>
        <w:ind w:right="51"/>
        <w:jc w:val="center"/>
        <w:rPr>
          <w:b/>
          <w:color w:val="000000" w:themeColor="text1"/>
        </w:rPr>
      </w:pPr>
      <w:r>
        <w:rPr>
          <w:b/>
          <w:color w:val="000000" w:themeColor="text1"/>
        </w:rPr>
        <w:t>1</w:t>
      </w:r>
      <w:r w:rsidRPr="002F13FD">
        <w:rPr>
          <w:b/>
          <w:color w:val="000000" w:themeColor="text1"/>
        </w:rPr>
        <w:t xml:space="preserve"> раздел:</w:t>
      </w:r>
      <w:r>
        <w:rPr>
          <w:b/>
          <w:color w:val="000000" w:themeColor="text1"/>
        </w:rPr>
        <w:t xml:space="preserve"> </w:t>
      </w:r>
      <w:r w:rsidR="008671F9">
        <w:rPr>
          <w:b/>
          <w:color w:val="000000" w:themeColor="text1"/>
        </w:rPr>
        <w:t>ПЕНСИОННАЯ РЕФОРМА В ЗЕРКАЛЕ ОБЩЕСТВЕННОГО МНЕНИЯ</w:t>
      </w:r>
    </w:p>
    <w:p w:rsidR="008F01FF" w:rsidRDefault="008F01FF" w:rsidP="008F01FF">
      <w:pPr>
        <w:pStyle w:val="a6"/>
        <w:numPr>
          <w:ilvl w:val="0"/>
          <w:numId w:val="41"/>
        </w:numPr>
        <w:rPr>
          <w:rFonts w:cs="Arial"/>
          <w:bCs/>
          <w:spacing w:val="-4"/>
        </w:rPr>
      </w:pPr>
      <w:r w:rsidRPr="008F01FF">
        <w:rPr>
          <w:rFonts w:cs="Arial"/>
          <w:bCs/>
          <w:spacing w:val="-4"/>
        </w:rPr>
        <w:t xml:space="preserve">Скажите, </w:t>
      </w:r>
      <w:r>
        <w:rPr>
          <w:rFonts w:cs="Arial"/>
          <w:bCs/>
          <w:spacing w:val="-4"/>
        </w:rPr>
        <w:t>В</w:t>
      </w:r>
      <w:r w:rsidRPr="008F01FF">
        <w:rPr>
          <w:rFonts w:cs="Arial"/>
          <w:bCs/>
          <w:spacing w:val="-4"/>
        </w:rPr>
        <w:t>ы знаете, что-то слышали или слышите в первый раз о том</w:t>
      </w:r>
      <w:r w:rsidR="00D349D5">
        <w:rPr>
          <w:rFonts w:cs="Arial"/>
          <w:bCs/>
          <w:spacing w:val="-4"/>
        </w:rPr>
        <w:t>,</w:t>
      </w:r>
      <w:r w:rsidRPr="008F01FF">
        <w:rPr>
          <w:rFonts w:cs="Arial"/>
          <w:bCs/>
          <w:spacing w:val="-4"/>
        </w:rPr>
        <w:t xml:space="preserve"> что в России планируется поднять пенсионный возраст до 65 лет у мужчин и 63 лет у женщин?</w:t>
      </w:r>
    </w:p>
    <w:p w:rsidR="008F01FF" w:rsidRPr="008F01FF" w:rsidRDefault="008F01FF" w:rsidP="008F01FF">
      <w:pPr>
        <w:pStyle w:val="a6"/>
        <w:numPr>
          <w:ilvl w:val="0"/>
          <w:numId w:val="41"/>
        </w:numPr>
        <w:rPr>
          <w:rFonts w:cs="Arial"/>
          <w:bCs/>
          <w:spacing w:val="-4"/>
        </w:rPr>
      </w:pPr>
      <w:r w:rsidRPr="008F01FF">
        <w:rPr>
          <w:rFonts w:cs="Arial"/>
          <w:bCs/>
          <w:spacing w:val="-4"/>
        </w:rPr>
        <w:t xml:space="preserve">С каким из перечисленных мнений </w:t>
      </w:r>
      <w:r>
        <w:rPr>
          <w:rFonts w:cs="Arial"/>
          <w:bCs/>
          <w:spacing w:val="-4"/>
        </w:rPr>
        <w:t>В</w:t>
      </w:r>
      <w:r w:rsidRPr="008F01FF">
        <w:rPr>
          <w:rFonts w:cs="Arial"/>
          <w:bCs/>
          <w:spacing w:val="-4"/>
        </w:rPr>
        <w:t>ы согласны в большей степени?</w:t>
      </w:r>
    </w:p>
    <w:p w:rsidR="008F01FF" w:rsidRPr="00831619" w:rsidRDefault="008F01FF" w:rsidP="008F01FF">
      <w:pPr>
        <w:pStyle w:val="a6"/>
        <w:numPr>
          <w:ilvl w:val="0"/>
          <w:numId w:val="41"/>
        </w:numPr>
        <w:rPr>
          <w:rFonts w:cs="Arial"/>
          <w:bCs/>
          <w:spacing w:val="-4"/>
        </w:rPr>
      </w:pPr>
      <w:r w:rsidRPr="008F01FF">
        <w:rPr>
          <w:rFonts w:cs="Arial"/>
          <w:bCs/>
          <w:spacing w:val="-4"/>
        </w:rPr>
        <w:t xml:space="preserve">Если придется выбирать только из трёх вариантов, то какой бы </w:t>
      </w:r>
      <w:r>
        <w:rPr>
          <w:rFonts w:cs="Arial"/>
          <w:bCs/>
          <w:spacing w:val="-4"/>
        </w:rPr>
        <w:t>В</w:t>
      </w:r>
      <w:r w:rsidRPr="008F01FF">
        <w:rPr>
          <w:rFonts w:cs="Arial"/>
          <w:bCs/>
          <w:spacing w:val="-4"/>
        </w:rPr>
        <w:t>ы предпочли?</w:t>
      </w:r>
    </w:p>
    <w:p w:rsidR="008671F9" w:rsidRPr="008671F9" w:rsidRDefault="008671F9" w:rsidP="008671F9">
      <w:pPr>
        <w:pStyle w:val="a6"/>
        <w:rPr>
          <w:b/>
          <w:sz w:val="12"/>
          <w:szCs w:val="12"/>
        </w:rPr>
      </w:pPr>
    </w:p>
    <w:p w:rsidR="008F01FF" w:rsidRDefault="008F01FF" w:rsidP="008F01FF">
      <w:pPr>
        <w:pStyle w:val="a6"/>
        <w:ind w:right="51"/>
        <w:jc w:val="center"/>
        <w:rPr>
          <w:b/>
          <w:color w:val="000000" w:themeColor="text1"/>
        </w:rPr>
      </w:pPr>
      <w:r>
        <w:rPr>
          <w:b/>
          <w:color w:val="000000" w:themeColor="text1"/>
        </w:rPr>
        <w:t>2</w:t>
      </w:r>
      <w:r w:rsidRPr="002F13FD">
        <w:rPr>
          <w:b/>
          <w:color w:val="000000" w:themeColor="text1"/>
        </w:rPr>
        <w:t xml:space="preserve"> раздел:</w:t>
      </w:r>
      <w:r w:rsidR="008671F9">
        <w:rPr>
          <w:b/>
          <w:color w:val="000000" w:themeColor="text1"/>
        </w:rPr>
        <w:t xml:space="preserve"> ЕСТЬ ЛИ У ВОРОНЕЖСКОЙ ОБЛАСТИ ПОТЕНЦИАЛ РАЗВИТИЯ?</w:t>
      </w:r>
    </w:p>
    <w:p w:rsidR="008F01FF" w:rsidRPr="00831619" w:rsidRDefault="008F01FF" w:rsidP="008F01FF">
      <w:pPr>
        <w:pStyle w:val="a6"/>
        <w:numPr>
          <w:ilvl w:val="0"/>
          <w:numId w:val="41"/>
        </w:numPr>
        <w:rPr>
          <w:rFonts w:cs="Arial"/>
          <w:bCs/>
          <w:spacing w:val="-4"/>
        </w:rPr>
      </w:pPr>
      <w:r w:rsidRPr="00831619">
        <w:rPr>
          <w:rFonts w:cs="Arial"/>
          <w:bCs/>
          <w:spacing w:val="-4"/>
        </w:rPr>
        <w:t xml:space="preserve">Как </w:t>
      </w:r>
      <w:r>
        <w:rPr>
          <w:rFonts w:cs="Arial"/>
          <w:bCs/>
          <w:spacing w:val="-4"/>
        </w:rPr>
        <w:t>В</w:t>
      </w:r>
      <w:r w:rsidRPr="00831619">
        <w:rPr>
          <w:rFonts w:cs="Arial"/>
          <w:bCs/>
          <w:spacing w:val="-4"/>
        </w:rPr>
        <w:t xml:space="preserve">ы считаете, есть ли у </w:t>
      </w:r>
      <w:r w:rsidR="00D349D5">
        <w:rPr>
          <w:rFonts w:cs="Arial"/>
          <w:bCs/>
          <w:spacing w:val="-4"/>
        </w:rPr>
        <w:t>В</w:t>
      </w:r>
      <w:r w:rsidRPr="00831619">
        <w:rPr>
          <w:rFonts w:cs="Arial"/>
          <w:bCs/>
          <w:spacing w:val="-4"/>
        </w:rPr>
        <w:t>оронежской области потенциал развития?</w:t>
      </w:r>
    </w:p>
    <w:p w:rsidR="008F01FF" w:rsidRPr="00831619" w:rsidRDefault="008F01FF" w:rsidP="008F01FF">
      <w:pPr>
        <w:pStyle w:val="a6"/>
        <w:numPr>
          <w:ilvl w:val="0"/>
          <w:numId w:val="41"/>
        </w:numPr>
        <w:rPr>
          <w:rFonts w:cs="Arial"/>
          <w:bCs/>
          <w:spacing w:val="-4"/>
        </w:rPr>
      </w:pPr>
      <w:r w:rsidRPr="00831619">
        <w:rPr>
          <w:rFonts w:cs="Arial"/>
          <w:bCs/>
          <w:spacing w:val="-4"/>
        </w:rPr>
        <w:t xml:space="preserve">Как </w:t>
      </w:r>
      <w:r>
        <w:rPr>
          <w:rFonts w:cs="Arial"/>
          <w:bCs/>
          <w:spacing w:val="-4"/>
        </w:rPr>
        <w:t>В</w:t>
      </w:r>
      <w:r w:rsidRPr="00831619">
        <w:rPr>
          <w:rFonts w:cs="Arial"/>
          <w:bCs/>
          <w:spacing w:val="-4"/>
        </w:rPr>
        <w:t>ы считаете, в какой области наблюдается наибольший потенциал дальнейшего развития?</w:t>
      </w:r>
    </w:p>
    <w:p w:rsidR="008F01FF" w:rsidRPr="00831619" w:rsidRDefault="008F01FF" w:rsidP="008F01FF">
      <w:pPr>
        <w:pStyle w:val="a6"/>
        <w:numPr>
          <w:ilvl w:val="0"/>
          <w:numId w:val="41"/>
        </w:numPr>
        <w:rPr>
          <w:rFonts w:cs="Arial"/>
          <w:bCs/>
          <w:spacing w:val="-4"/>
        </w:rPr>
      </w:pPr>
      <w:r w:rsidRPr="00831619">
        <w:rPr>
          <w:rFonts w:cs="Arial"/>
          <w:bCs/>
          <w:spacing w:val="-4"/>
        </w:rPr>
        <w:t xml:space="preserve">От кого или от чего зависит развитие </w:t>
      </w:r>
      <w:r>
        <w:rPr>
          <w:rFonts w:cs="Arial"/>
          <w:bCs/>
          <w:spacing w:val="-4"/>
        </w:rPr>
        <w:t>В</w:t>
      </w:r>
      <w:r w:rsidRPr="00831619">
        <w:rPr>
          <w:rFonts w:cs="Arial"/>
          <w:bCs/>
          <w:spacing w:val="-4"/>
        </w:rPr>
        <w:t>оронежской области?</w:t>
      </w:r>
    </w:p>
    <w:p w:rsidR="008671F9" w:rsidRPr="008671F9" w:rsidRDefault="008671F9" w:rsidP="008671F9">
      <w:pPr>
        <w:pStyle w:val="a6"/>
        <w:rPr>
          <w:b/>
          <w:sz w:val="12"/>
          <w:szCs w:val="12"/>
        </w:rPr>
      </w:pPr>
    </w:p>
    <w:p w:rsidR="008F01FF" w:rsidRDefault="008F01FF" w:rsidP="008F01FF">
      <w:pPr>
        <w:pStyle w:val="a6"/>
        <w:ind w:right="51"/>
        <w:jc w:val="center"/>
        <w:rPr>
          <w:b/>
          <w:color w:val="000000" w:themeColor="text1"/>
        </w:rPr>
      </w:pPr>
      <w:r>
        <w:rPr>
          <w:b/>
          <w:color w:val="000000" w:themeColor="text1"/>
        </w:rPr>
        <w:t>3</w:t>
      </w:r>
      <w:r w:rsidRPr="002F13FD">
        <w:rPr>
          <w:b/>
          <w:color w:val="000000" w:themeColor="text1"/>
        </w:rPr>
        <w:t xml:space="preserve"> раздел:</w:t>
      </w:r>
      <w:r w:rsidR="008671F9">
        <w:rPr>
          <w:b/>
          <w:color w:val="000000" w:themeColor="text1"/>
        </w:rPr>
        <w:t xml:space="preserve"> МЕЖДУНАРОДНЫЙ ПЛАТОНОВСКИЙ ФЕСТИВАЛЬ: ПОСЛЕСЛОВИЕ</w:t>
      </w:r>
    </w:p>
    <w:p w:rsidR="008F01FF" w:rsidRPr="00503433" w:rsidRDefault="008F01FF" w:rsidP="008F01FF">
      <w:pPr>
        <w:pStyle w:val="a6"/>
        <w:numPr>
          <w:ilvl w:val="0"/>
          <w:numId w:val="41"/>
        </w:numPr>
        <w:rPr>
          <w:rFonts w:cs="Arial"/>
          <w:bCs/>
          <w:spacing w:val="-4"/>
        </w:rPr>
      </w:pPr>
      <w:r w:rsidRPr="00503433">
        <w:rPr>
          <w:rFonts w:cs="Arial"/>
          <w:bCs/>
          <w:spacing w:val="-4"/>
        </w:rPr>
        <w:t xml:space="preserve">Скажите, пожалуйста, </w:t>
      </w:r>
      <w:r>
        <w:rPr>
          <w:rFonts w:cs="Arial"/>
          <w:bCs/>
          <w:spacing w:val="-4"/>
        </w:rPr>
        <w:t>В</w:t>
      </w:r>
      <w:r w:rsidRPr="00503433">
        <w:rPr>
          <w:rFonts w:cs="Arial"/>
          <w:bCs/>
          <w:spacing w:val="-4"/>
        </w:rPr>
        <w:t xml:space="preserve">ы знаете, что-то слышали или впервые слышите о том, что в Воронеже в первой половине июня 2018 года, проходил международный </w:t>
      </w:r>
      <w:r>
        <w:rPr>
          <w:rFonts w:cs="Arial"/>
          <w:bCs/>
          <w:spacing w:val="-4"/>
        </w:rPr>
        <w:t>П</w:t>
      </w:r>
      <w:r w:rsidRPr="00503433">
        <w:rPr>
          <w:rFonts w:cs="Arial"/>
          <w:bCs/>
          <w:spacing w:val="-4"/>
        </w:rPr>
        <w:t>латоновский фестиваль?</w:t>
      </w:r>
    </w:p>
    <w:p w:rsidR="008F01FF" w:rsidRPr="00D06CA9" w:rsidRDefault="008F01FF" w:rsidP="008F01FF">
      <w:pPr>
        <w:pStyle w:val="a6"/>
        <w:numPr>
          <w:ilvl w:val="0"/>
          <w:numId w:val="41"/>
        </w:numPr>
        <w:rPr>
          <w:rFonts w:cs="Arial"/>
          <w:bCs/>
          <w:spacing w:val="-6"/>
        </w:rPr>
      </w:pPr>
      <w:r w:rsidRPr="00D06CA9">
        <w:rPr>
          <w:rFonts w:cs="Arial"/>
          <w:bCs/>
          <w:spacing w:val="-6"/>
        </w:rPr>
        <w:t>Скажите, пожалуйста, посещали ли Вы культурные мероприятия в рамках Платоновского фестиваля?</w:t>
      </w:r>
    </w:p>
    <w:p w:rsidR="008F01FF" w:rsidRPr="00503433" w:rsidRDefault="008F01FF" w:rsidP="008F01FF">
      <w:pPr>
        <w:pStyle w:val="a6"/>
        <w:numPr>
          <w:ilvl w:val="0"/>
          <w:numId w:val="41"/>
        </w:numPr>
        <w:rPr>
          <w:rFonts w:cs="Arial"/>
          <w:bCs/>
          <w:spacing w:val="-4"/>
        </w:rPr>
      </w:pPr>
      <w:r w:rsidRPr="00503433">
        <w:rPr>
          <w:rFonts w:cs="Arial"/>
          <w:bCs/>
          <w:spacing w:val="-4"/>
        </w:rPr>
        <w:t xml:space="preserve">Скажите, что не позволило </w:t>
      </w:r>
      <w:r>
        <w:rPr>
          <w:rFonts w:cs="Arial"/>
          <w:bCs/>
          <w:spacing w:val="-4"/>
        </w:rPr>
        <w:t>В</w:t>
      </w:r>
      <w:r w:rsidRPr="00503433">
        <w:rPr>
          <w:rFonts w:cs="Arial"/>
          <w:bCs/>
          <w:spacing w:val="-4"/>
        </w:rPr>
        <w:t>ам принять участие в фестивале или ограничиться малым количеством мероприятий?</w:t>
      </w:r>
    </w:p>
    <w:p w:rsidR="008F01FF" w:rsidRPr="00503433" w:rsidRDefault="008F01FF" w:rsidP="008F01FF">
      <w:pPr>
        <w:pStyle w:val="a6"/>
        <w:numPr>
          <w:ilvl w:val="0"/>
          <w:numId w:val="41"/>
        </w:numPr>
        <w:rPr>
          <w:rFonts w:cs="Arial"/>
          <w:bCs/>
          <w:spacing w:val="-4"/>
        </w:rPr>
      </w:pPr>
      <w:r w:rsidRPr="00503433">
        <w:rPr>
          <w:rFonts w:cs="Arial"/>
          <w:bCs/>
          <w:spacing w:val="-4"/>
        </w:rPr>
        <w:t xml:space="preserve">Как </w:t>
      </w:r>
      <w:r>
        <w:rPr>
          <w:rFonts w:cs="Arial"/>
          <w:bCs/>
          <w:spacing w:val="-4"/>
        </w:rPr>
        <w:t>В</w:t>
      </w:r>
      <w:r w:rsidRPr="00503433">
        <w:rPr>
          <w:rFonts w:cs="Arial"/>
          <w:bCs/>
          <w:spacing w:val="-4"/>
        </w:rPr>
        <w:t xml:space="preserve">ы считаете, на кого рассчитана программа </w:t>
      </w:r>
      <w:r w:rsidR="008671F9">
        <w:rPr>
          <w:rFonts w:cs="Arial"/>
          <w:bCs/>
          <w:spacing w:val="-4"/>
        </w:rPr>
        <w:t>П</w:t>
      </w:r>
      <w:r w:rsidRPr="00503433">
        <w:rPr>
          <w:rFonts w:cs="Arial"/>
          <w:bCs/>
          <w:spacing w:val="-4"/>
        </w:rPr>
        <w:t>латоновского фестиваля?</w:t>
      </w:r>
    </w:p>
    <w:p w:rsidR="008F01FF" w:rsidRDefault="008F01FF" w:rsidP="008F01FF">
      <w:pPr>
        <w:pStyle w:val="a6"/>
        <w:numPr>
          <w:ilvl w:val="0"/>
          <w:numId w:val="41"/>
        </w:numPr>
        <w:rPr>
          <w:rFonts w:cs="Arial"/>
          <w:bCs/>
          <w:spacing w:val="-4"/>
        </w:rPr>
      </w:pPr>
      <w:r w:rsidRPr="00503433">
        <w:rPr>
          <w:rFonts w:cs="Arial"/>
          <w:bCs/>
          <w:spacing w:val="-4"/>
        </w:rPr>
        <w:t xml:space="preserve">К </w:t>
      </w:r>
      <w:proofErr w:type="gramStart"/>
      <w:r w:rsidRPr="00503433">
        <w:rPr>
          <w:rFonts w:cs="Arial"/>
          <w:bCs/>
          <w:spacing w:val="-4"/>
        </w:rPr>
        <w:t>какому</w:t>
      </w:r>
      <w:proofErr w:type="gramEnd"/>
      <w:r w:rsidRPr="00503433">
        <w:rPr>
          <w:rFonts w:cs="Arial"/>
          <w:bCs/>
          <w:spacing w:val="-4"/>
        </w:rPr>
        <w:t xml:space="preserve"> из трех суждений </w:t>
      </w:r>
      <w:r>
        <w:rPr>
          <w:rFonts w:cs="Arial"/>
          <w:bCs/>
          <w:spacing w:val="-4"/>
        </w:rPr>
        <w:t>В</w:t>
      </w:r>
      <w:r w:rsidRPr="00503433">
        <w:rPr>
          <w:rFonts w:cs="Arial"/>
          <w:bCs/>
          <w:spacing w:val="-4"/>
        </w:rPr>
        <w:t>ы склоняетесь в большей степени?</w:t>
      </w:r>
    </w:p>
    <w:p w:rsidR="008F01FF" w:rsidRDefault="008F01FF" w:rsidP="008F01FF">
      <w:pPr>
        <w:pStyle w:val="a6"/>
        <w:numPr>
          <w:ilvl w:val="0"/>
          <w:numId w:val="41"/>
        </w:numPr>
        <w:rPr>
          <w:rFonts w:cs="Arial"/>
          <w:bCs/>
          <w:spacing w:val="-4"/>
        </w:rPr>
      </w:pPr>
      <w:r w:rsidRPr="00D06CA9">
        <w:rPr>
          <w:rFonts w:cs="Arial"/>
          <w:bCs/>
          <w:spacing w:val="-4"/>
        </w:rPr>
        <w:t>Как Вы считаете, из каких источников должен финансироваться Платоновский фестиваль?</w:t>
      </w:r>
    </w:p>
    <w:p w:rsidR="008671F9" w:rsidRPr="008671F9" w:rsidRDefault="008671F9" w:rsidP="008F01FF">
      <w:pPr>
        <w:pStyle w:val="a6"/>
        <w:numPr>
          <w:ilvl w:val="0"/>
          <w:numId w:val="41"/>
        </w:numPr>
        <w:rPr>
          <w:rFonts w:cs="Arial"/>
          <w:bCs/>
          <w:spacing w:val="-4"/>
        </w:rPr>
      </w:pPr>
      <w:r w:rsidRPr="008671F9">
        <w:rPr>
          <w:rFonts w:cs="Arial"/>
          <w:bCs/>
          <w:spacing w:val="-4"/>
        </w:rPr>
        <w:t xml:space="preserve">Как </w:t>
      </w:r>
      <w:r>
        <w:rPr>
          <w:rFonts w:cs="Arial"/>
          <w:bCs/>
          <w:spacing w:val="-4"/>
        </w:rPr>
        <w:t>В</w:t>
      </w:r>
      <w:r w:rsidRPr="008671F9">
        <w:rPr>
          <w:rFonts w:cs="Arial"/>
          <w:bCs/>
          <w:spacing w:val="-4"/>
        </w:rPr>
        <w:t xml:space="preserve">ы считаете, </w:t>
      </w:r>
      <w:r w:rsidR="00D349D5">
        <w:rPr>
          <w:rFonts w:cs="Arial"/>
          <w:bCs/>
          <w:spacing w:val="-4"/>
        </w:rPr>
        <w:t>П</w:t>
      </w:r>
      <w:r w:rsidRPr="008671F9">
        <w:rPr>
          <w:rFonts w:cs="Arial"/>
          <w:bCs/>
          <w:spacing w:val="-4"/>
        </w:rPr>
        <w:t>латоновский фестиваль должен остаться под контролем региональных властей или передан сторонней организации?</w:t>
      </w:r>
    </w:p>
    <w:p w:rsidR="008671F9" w:rsidRPr="008671F9" w:rsidRDefault="008671F9" w:rsidP="008671F9">
      <w:pPr>
        <w:pStyle w:val="a6"/>
        <w:rPr>
          <w:b/>
          <w:sz w:val="12"/>
          <w:szCs w:val="12"/>
        </w:rPr>
      </w:pPr>
    </w:p>
    <w:p w:rsidR="006C74C0" w:rsidRDefault="00261A0F" w:rsidP="006C74C0">
      <w:pPr>
        <w:pStyle w:val="a6"/>
        <w:ind w:right="51"/>
        <w:jc w:val="center"/>
        <w:rPr>
          <w:b/>
          <w:color w:val="000000" w:themeColor="text1"/>
        </w:rPr>
      </w:pPr>
      <w:r>
        <w:rPr>
          <w:b/>
          <w:color w:val="000000" w:themeColor="text1"/>
        </w:rPr>
        <w:t>4</w:t>
      </w:r>
      <w:r w:rsidR="006C74C0" w:rsidRPr="002F13FD">
        <w:rPr>
          <w:b/>
          <w:color w:val="000000" w:themeColor="text1"/>
        </w:rPr>
        <w:t xml:space="preserve"> раздел:</w:t>
      </w:r>
      <w:r w:rsidR="00B812F7">
        <w:rPr>
          <w:b/>
          <w:color w:val="000000" w:themeColor="text1"/>
        </w:rPr>
        <w:t xml:space="preserve"> </w:t>
      </w:r>
      <w:r w:rsidR="008671F9">
        <w:rPr>
          <w:b/>
          <w:color w:val="000000" w:themeColor="text1"/>
        </w:rPr>
        <w:t>О ЧИСТОТЕ РУССКОГО ЯЗЫКА</w:t>
      </w:r>
    </w:p>
    <w:p w:rsidR="006C74C0" w:rsidRPr="00831619" w:rsidRDefault="00831619" w:rsidP="00876B91">
      <w:pPr>
        <w:pStyle w:val="a6"/>
        <w:numPr>
          <w:ilvl w:val="0"/>
          <w:numId w:val="41"/>
        </w:numPr>
        <w:rPr>
          <w:rFonts w:cs="Arial"/>
          <w:bCs/>
          <w:spacing w:val="-4"/>
        </w:rPr>
      </w:pPr>
      <w:r w:rsidRPr="00831619">
        <w:rPr>
          <w:rFonts w:cs="Arial"/>
          <w:bCs/>
          <w:spacing w:val="-4"/>
        </w:rPr>
        <w:t xml:space="preserve">Одни говорят, что ненормативная лексика является исторически неотъемлемой частью русского языка, другие утверждают, что ненормативные выражения только замусоривают язык. К какому мнению, первому или второму, </w:t>
      </w:r>
      <w:r w:rsidR="00B264B4">
        <w:rPr>
          <w:rFonts w:cs="Arial"/>
          <w:bCs/>
          <w:spacing w:val="-4"/>
        </w:rPr>
        <w:t>В</w:t>
      </w:r>
      <w:r w:rsidRPr="00831619">
        <w:rPr>
          <w:rFonts w:cs="Arial"/>
          <w:bCs/>
          <w:spacing w:val="-4"/>
        </w:rPr>
        <w:t>ы больше склоняетесь?</w:t>
      </w:r>
    </w:p>
    <w:p w:rsidR="00831619" w:rsidRPr="00831619" w:rsidRDefault="00831619" w:rsidP="00876B91">
      <w:pPr>
        <w:pStyle w:val="a6"/>
        <w:numPr>
          <w:ilvl w:val="0"/>
          <w:numId w:val="41"/>
        </w:numPr>
        <w:rPr>
          <w:rFonts w:cs="Arial"/>
          <w:bCs/>
          <w:spacing w:val="-4"/>
        </w:rPr>
      </w:pPr>
      <w:r w:rsidRPr="00831619">
        <w:rPr>
          <w:rFonts w:cs="Arial"/>
          <w:bCs/>
          <w:spacing w:val="-4"/>
        </w:rPr>
        <w:t xml:space="preserve">Употребляете ли </w:t>
      </w:r>
      <w:r w:rsidR="00B264B4">
        <w:rPr>
          <w:rFonts w:cs="Arial"/>
          <w:bCs/>
          <w:spacing w:val="-4"/>
        </w:rPr>
        <w:t>В</w:t>
      </w:r>
      <w:r w:rsidRPr="00831619">
        <w:rPr>
          <w:rFonts w:cs="Arial"/>
          <w:bCs/>
          <w:spacing w:val="-4"/>
        </w:rPr>
        <w:t xml:space="preserve">ы ненормативную лексику, и если да, </w:t>
      </w:r>
      <w:proofErr w:type="gramStart"/>
      <w:r w:rsidRPr="00831619">
        <w:rPr>
          <w:rFonts w:cs="Arial"/>
          <w:bCs/>
          <w:spacing w:val="-4"/>
        </w:rPr>
        <w:t>то</w:t>
      </w:r>
      <w:proofErr w:type="gramEnd"/>
      <w:r w:rsidRPr="00831619">
        <w:rPr>
          <w:rFonts w:cs="Arial"/>
          <w:bCs/>
          <w:spacing w:val="-4"/>
        </w:rPr>
        <w:t xml:space="preserve"> как часто?</w:t>
      </w:r>
    </w:p>
    <w:p w:rsidR="00831619" w:rsidRPr="00831619" w:rsidRDefault="00831619" w:rsidP="00876B91">
      <w:pPr>
        <w:pStyle w:val="a6"/>
        <w:numPr>
          <w:ilvl w:val="0"/>
          <w:numId w:val="41"/>
        </w:numPr>
        <w:rPr>
          <w:rFonts w:cs="Arial"/>
          <w:bCs/>
          <w:spacing w:val="-4"/>
        </w:rPr>
      </w:pPr>
      <w:r w:rsidRPr="00831619">
        <w:rPr>
          <w:rFonts w:cs="Arial"/>
          <w:bCs/>
          <w:spacing w:val="-4"/>
        </w:rPr>
        <w:t xml:space="preserve">Как </w:t>
      </w:r>
      <w:r w:rsidR="00B264B4">
        <w:rPr>
          <w:rFonts w:cs="Arial"/>
          <w:bCs/>
          <w:spacing w:val="-4"/>
        </w:rPr>
        <w:t>В</w:t>
      </w:r>
      <w:r w:rsidRPr="00831619">
        <w:rPr>
          <w:rFonts w:cs="Arial"/>
          <w:bCs/>
          <w:spacing w:val="-4"/>
        </w:rPr>
        <w:t>ы считаете, надо или не надо вводить запрет на употребление ненормативной лексики?</w:t>
      </w:r>
    </w:p>
    <w:p w:rsidR="008671F9" w:rsidRPr="008671F9" w:rsidRDefault="008671F9" w:rsidP="008671F9">
      <w:pPr>
        <w:pStyle w:val="a6"/>
        <w:rPr>
          <w:b/>
          <w:sz w:val="12"/>
          <w:szCs w:val="12"/>
        </w:rPr>
      </w:pPr>
    </w:p>
    <w:p w:rsidR="00B264B4" w:rsidRDefault="00261A0F" w:rsidP="00B264B4">
      <w:pPr>
        <w:pStyle w:val="a6"/>
        <w:ind w:right="51"/>
        <w:jc w:val="center"/>
        <w:rPr>
          <w:b/>
          <w:color w:val="000000" w:themeColor="text1"/>
        </w:rPr>
      </w:pPr>
      <w:r>
        <w:rPr>
          <w:b/>
          <w:color w:val="000000" w:themeColor="text1"/>
        </w:rPr>
        <w:t>5</w:t>
      </w:r>
      <w:r w:rsidR="00B264B4" w:rsidRPr="002F13FD">
        <w:rPr>
          <w:b/>
          <w:color w:val="000000" w:themeColor="text1"/>
        </w:rPr>
        <w:t xml:space="preserve"> раздел:</w:t>
      </w:r>
      <w:r w:rsidR="008671F9">
        <w:rPr>
          <w:b/>
          <w:color w:val="000000" w:themeColor="text1"/>
        </w:rPr>
        <w:t xml:space="preserve"> ОТДЫХ ЗА РУБЕЖОМ: МИФЫ ИЛИ РЕАЛЬНОСТЬ?</w:t>
      </w:r>
    </w:p>
    <w:p w:rsidR="00831619" w:rsidRPr="00831619" w:rsidRDefault="00831619" w:rsidP="00876B91">
      <w:pPr>
        <w:pStyle w:val="a6"/>
        <w:numPr>
          <w:ilvl w:val="0"/>
          <w:numId w:val="41"/>
        </w:numPr>
        <w:rPr>
          <w:rFonts w:cs="Arial"/>
          <w:bCs/>
          <w:spacing w:val="-4"/>
        </w:rPr>
      </w:pPr>
      <w:r w:rsidRPr="00831619">
        <w:rPr>
          <w:rFonts w:cs="Arial"/>
          <w:bCs/>
          <w:spacing w:val="-4"/>
        </w:rPr>
        <w:t xml:space="preserve">Для таких людей, как </w:t>
      </w:r>
      <w:r w:rsidR="00B264B4">
        <w:rPr>
          <w:rFonts w:cs="Arial"/>
          <w:bCs/>
          <w:spacing w:val="-4"/>
        </w:rPr>
        <w:t>В</w:t>
      </w:r>
      <w:r w:rsidRPr="00831619">
        <w:rPr>
          <w:rFonts w:cs="Arial"/>
          <w:bCs/>
          <w:spacing w:val="-4"/>
        </w:rPr>
        <w:t>ы, отдых за границей, в какой-либо стране дальнего зарубежья доступен или недоступен?</w:t>
      </w:r>
    </w:p>
    <w:p w:rsidR="00831619" w:rsidRPr="00831619" w:rsidRDefault="00831619" w:rsidP="00876B91">
      <w:pPr>
        <w:pStyle w:val="a6"/>
        <w:numPr>
          <w:ilvl w:val="0"/>
          <w:numId w:val="41"/>
        </w:numPr>
        <w:rPr>
          <w:rFonts w:cs="Arial"/>
          <w:bCs/>
          <w:spacing w:val="-4"/>
        </w:rPr>
      </w:pPr>
      <w:r w:rsidRPr="00831619">
        <w:rPr>
          <w:rFonts w:cs="Arial"/>
          <w:bCs/>
          <w:spacing w:val="-4"/>
        </w:rPr>
        <w:t xml:space="preserve">Если бы у </w:t>
      </w:r>
      <w:r w:rsidR="00B264B4">
        <w:rPr>
          <w:rFonts w:cs="Arial"/>
          <w:bCs/>
          <w:spacing w:val="-4"/>
        </w:rPr>
        <w:t>В</w:t>
      </w:r>
      <w:r w:rsidRPr="00831619">
        <w:rPr>
          <w:rFonts w:cs="Arial"/>
          <w:bCs/>
          <w:spacing w:val="-4"/>
        </w:rPr>
        <w:t xml:space="preserve">ас была финансовая возможность отдохнуть за границей в какой-либо стране дальнего зарубежья </w:t>
      </w:r>
      <w:r w:rsidR="00B264B4">
        <w:rPr>
          <w:rFonts w:cs="Arial"/>
          <w:bCs/>
          <w:spacing w:val="-4"/>
        </w:rPr>
        <w:t>В</w:t>
      </w:r>
      <w:r w:rsidRPr="00831619">
        <w:rPr>
          <w:rFonts w:cs="Arial"/>
          <w:bCs/>
          <w:spacing w:val="-4"/>
        </w:rPr>
        <w:t>ы бы поехали или не поехали?</w:t>
      </w:r>
    </w:p>
    <w:p w:rsidR="00831619" w:rsidRDefault="00831619" w:rsidP="00876B91">
      <w:pPr>
        <w:pStyle w:val="a6"/>
        <w:numPr>
          <w:ilvl w:val="0"/>
          <w:numId w:val="41"/>
        </w:numPr>
        <w:rPr>
          <w:rFonts w:cs="Arial"/>
          <w:bCs/>
          <w:spacing w:val="-4"/>
        </w:rPr>
      </w:pPr>
      <w:r w:rsidRPr="00831619">
        <w:rPr>
          <w:rFonts w:cs="Arial"/>
          <w:bCs/>
          <w:spacing w:val="-4"/>
        </w:rPr>
        <w:t xml:space="preserve">Скажите, пожалуйста, где, в каких зарубежных странах </w:t>
      </w:r>
      <w:r w:rsidR="00B264B4">
        <w:rPr>
          <w:rFonts w:cs="Arial"/>
          <w:bCs/>
          <w:spacing w:val="-4"/>
        </w:rPr>
        <w:t>В</w:t>
      </w:r>
      <w:r w:rsidRPr="00831619">
        <w:rPr>
          <w:rFonts w:cs="Arial"/>
          <w:bCs/>
          <w:spacing w:val="-4"/>
        </w:rPr>
        <w:t>ы хотели бы побывать?</w:t>
      </w:r>
    </w:p>
    <w:p w:rsidR="008671F9" w:rsidRPr="008671F9" w:rsidRDefault="008671F9" w:rsidP="008671F9">
      <w:pPr>
        <w:pStyle w:val="a6"/>
        <w:rPr>
          <w:b/>
          <w:sz w:val="12"/>
          <w:szCs w:val="12"/>
        </w:rPr>
      </w:pPr>
    </w:p>
    <w:p w:rsidR="008671F9" w:rsidRDefault="008671F9" w:rsidP="008671F9">
      <w:pPr>
        <w:pStyle w:val="a6"/>
        <w:ind w:right="51"/>
        <w:jc w:val="center"/>
        <w:rPr>
          <w:b/>
          <w:color w:val="000000" w:themeColor="text1"/>
        </w:rPr>
      </w:pPr>
      <w:r>
        <w:rPr>
          <w:b/>
          <w:color w:val="000000" w:themeColor="text1"/>
        </w:rPr>
        <w:t>6</w:t>
      </w:r>
      <w:r w:rsidRPr="002F13FD">
        <w:rPr>
          <w:b/>
          <w:color w:val="000000" w:themeColor="text1"/>
        </w:rPr>
        <w:t xml:space="preserve"> раздел:</w:t>
      </w:r>
      <w:r>
        <w:rPr>
          <w:b/>
          <w:color w:val="000000" w:themeColor="text1"/>
        </w:rPr>
        <w:t xml:space="preserve"> НАСКОЛЬКО ВОРОНЕЖЦЫ УВЛЕЧЕНЫ ЧМ ПО ФУТБОЛУ?</w:t>
      </w:r>
    </w:p>
    <w:p w:rsidR="00C81CBE" w:rsidRDefault="008671F9" w:rsidP="00731A6A">
      <w:pPr>
        <w:pStyle w:val="a6"/>
        <w:numPr>
          <w:ilvl w:val="0"/>
          <w:numId w:val="41"/>
        </w:numPr>
        <w:spacing w:after="200" w:line="276" w:lineRule="auto"/>
        <w:jc w:val="both"/>
      </w:pPr>
      <w:r w:rsidRPr="008671F9">
        <w:rPr>
          <w:rFonts w:cs="Arial"/>
          <w:bCs/>
          <w:spacing w:val="-4"/>
        </w:rPr>
        <w:t xml:space="preserve">Скажите, пожалуйста, Вы следите или не следите за играми </w:t>
      </w:r>
      <w:r w:rsidR="00C11F11">
        <w:rPr>
          <w:rFonts w:cs="Arial"/>
          <w:bCs/>
          <w:spacing w:val="-4"/>
        </w:rPr>
        <w:t>Ч</w:t>
      </w:r>
      <w:r w:rsidRPr="008671F9">
        <w:rPr>
          <w:rFonts w:cs="Arial"/>
          <w:bCs/>
          <w:spacing w:val="-4"/>
        </w:rPr>
        <w:t xml:space="preserve">емпионата </w:t>
      </w:r>
      <w:r w:rsidR="00C11F11">
        <w:rPr>
          <w:rFonts w:cs="Arial"/>
          <w:bCs/>
          <w:spacing w:val="-4"/>
        </w:rPr>
        <w:t>М</w:t>
      </w:r>
      <w:r w:rsidRPr="008671F9">
        <w:rPr>
          <w:rFonts w:cs="Arial"/>
          <w:bCs/>
          <w:spacing w:val="-4"/>
        </w:rPr>
        <w:t>ира по футболу</w:t>
      </w:r>
      <w:r w:rsidRPr="008671F9">
        <w:rPr>
          <w:rFonts w:cs="Arial"/>
          <w:bCs/>
          <w:caps/>
          <w:spacing w:val="-4"/>
        </w:rPr>
        <w:t>?</w:t>
      </w:r>
      <w:r w:rsidR="00C81CBE">
        <w:br w:type="page"/>
      </w:r>
    </w:p>
    <w:p w:rsidR="007F108B" w:rsidRPr="001E7B6A" w:rsidRDefault="007F108B" w:rsidP="00731A6A">
      <w:pPr>
        <w:pStyle w:val="a6"/>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Default="00534700"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Pr="00534700" w:rsidRDefault="001E7B6A"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r w:rsidRPr="00534700">
        <w:rPr>
          <w:b/>
          <w:sz w:val="28"/>
          <w:szCs w:val="28"/>
        </w:rPr>
        <w:t>Редколлегия:</w:t>
      </w:r>
    </w:p>
    <w:p w:rsidR="00534700" w:rsidRPr="00534700" w:rsidRDefault="00534700" w:rsidP="00534700">
      <w:pPr>
        <w:ind w:left="360"/>
        <w:jc w:val="both"/>
        <w:rPr>
          <w:b/>
          <w:sz w:val="28"/>
        </w:rPr>
      </w:pPr>
    </w:p>
    <w:p w:rsidR="00534700" w:rsidRPr="00D41526" w:rsidRDefault="00534700" w:rsidP="00534700">
      <w:pPr>
        <w:spacing w:line="276" w:lineRule="auto"/>
        <w:ind w:left="360"/>
      </w:pPr>
      <w:r w:rsidRPr="00534700">
        <w:rPr>
          <w:b/>
        </w:rPr>
        <w:tab/>
      </w:r>
      <w:r w:rsidRPr="00D41526">
        <w:t>Н.А. Романович (главный редактор)</w:t>
      </w:r>
    </w:p>
    <w:p w:rsidR="00534700" w:rsidRPr="00D41526" w:rsidRDefault="00534700" w:rsidP="00534700">
      <w:pPr>
        <w:spacing w:line="276" w:lineRule="auto"/>
        <w:ind w:left="360"/>
      </w:pPr>
      <w:r w:rsidRPr="00D41526">
        <w:tab/>
        <w:t>Ю.В. Митрофанов (редактор)</w:t>
      </w:r>
    </w:p>
    <w:p w:rsidR="00534700" w:rsidRPr="00534700" w:rsidRDefault="00534700" w:rsidP="00534700">
      <w:pPr>
        <w:spacing w:line="276" w:lineRule="auto"/>
        <w:ind w:left="709"/>
      </w:pPr>
      <w:r w:rsidRPr="00534700">
        <w:t xml:space="preserve">Ю.А. Дедова (руководитель полевого исследования) </w:t>
      </w:r>
    </w:p>
    <w:p w:rsidR="00534700" w:rsidRPr="00534700" w:rsidRDefault="00534700" w:rsidP="00534700">
      <w:pPr>
        <w:ind w:left="360"/>
        <w:jc w:val="both"/>
        <w:rPr>
          <w:bCs/>
          <w:iCs/>
        </w:rPr>
      </w:pPr>
    </w:p>
    <w:p w:rsidR="00534700" w:rsidRDefault="00534700" w:rsidP="00534700">
      <w:pPr>
        <w:ind w:left="360"/>
      </w:pPr>
      <w:r>
        <w:t xml:space="preserve">– </w:t>
      </w:r>
      <w:r w:rsidRPr="00E6794B">
        <w:t xml:space="preserve">опрос проведен </w:t>
      </w:r>
      <w:r w:rsidR="00B40F5D" w:rsidRPr="00B40F5D">
        <w:t xml:space="preserve">21 – 23 июня </w:t>
      </w:r>
      <w:r>
        <w:t xml:space="preserve">2018 </w:t>
      </w:r>
      <w:r w:rsidRPr="00E6794B">
        <w:t>г., опрошен</w:t>
      </w:r>
      <w:r>
        <w:t>о</w:t>
      </w:r>
      <w:r w:rsidRPr="00E6794B">
        <w:t xml:space="preserve"> </w:t>
      </w:r>
      <w:r>
        <w:t>6</w:t>
      </w:r>
      <w:r w:rsidR="00F27859">
        <w:t>0</w:t>
      </w:r>
      <w:r w:rsidR="00B40F5D">
        <w:t>3</w:t>
      </w:r>
      <w:r w:rsidRPr="00E6794B">
        <w:t xml:space="preserve"> человек</w:t>
      </w:r>
      <w:r w:rsidR="00B40F5D">
        <w:t>а</w:t>
      </w:r>
      <w:r>
        <w:t>;</w:t>
      </w:r>
    </w:p>
    <w:p w:rsidR="00534700" w:rsidRDefault="00534700" w:rsidP="00534700">
      <w:pPr>
        <w:ind w:left="360"/>
      </w:pPr>
      <w:r>
        <w:t>– метод: телефонное интервью;</w:t>
      </w:r>
    </w:p>
    <w:p w:rsidR="00534700" w:rsidRPr="00D41526" w:rsidRDefault="00534700" w:rsidP="00534700">
      <w:pPr>
        <w:ind w:left="360"/>
      </w:pPr>
      <w:r>
        <w:t>– выборка репрезентативна для населения г. Воронежа старше 18 лет по полу и возрасту.</w:t>
      </w:r>
    </w:p>
    <w:p w:rsidR="00534700" w:rsidRPr="00534700" w:rsidRDefault="00534700" w:rsidP="00534700">
      <w:pPr>
        <w:pStyle w:val="a6"/>
        <w:rPr>
          <w:rFonts w:ascii="Arial" w:hAnsi="Arial" w:cs="Arial"/>
          <w:b/>
          <w:sz w:val="22"/>
          <w:szCs w:val="22"/>
        </w:rPr>
      </w:pPr>
    </w:p>
    <w:p w:rsidR="00155A2C" w:rsidRPr="006C5483" w:rsidRDefault="00534700" w:rsidP="00155A2C">
      <w:pPr>
        <w:autoSpaceDE w:val="0"/>
        <w:autoSpaceDN w:val="0"/>
        <w:adjustRightInd w:val="0"/>
        <w:ind w:left="567"/>
        <w:rPr>
          <w:rFonts w:ascii="Arial" w:hAnsi="Arial" w:cs="Arial"/>
          <w:b/>
          <w:sz w:val="22"/>
        </w:rPr>
      </w:pPr>
      <w:r>
        <w:rPr>
          <w:rFonts w:ascii="Arial" w:hAnsi="Arial" w:cs="Arial"/>
          <w:b/>
          <w:sz w:val="22"/>
        </w:rPr>
        <w:br w:type="page"/>
      </w:r>
      <w:r w:rsidR="00155A2C" w:rsidRPr="006C5483">
        <w:rPr>
          <w:rFonts w:ascii="Arial" w:hAnsi="Arial" w:cs="Arial"/>
          <w:b/>
          <w:sz w:val="22"/>
        </w:rPr>
        <w:lastRenderedPageBreak/>
        <w:t>ИНСТИТУТ ОБЩЕСТВЕННОГО МНЕНИЯ «</w:t>
      </w:r>
      <w:r w:rsidR="00155A2C" w:rsidRPr="006C5483">
        <w:rPr>
          <w:rFonts w:ascii="Arial" w:hAnsi="Arial" w:cs="Arial"/>
          <w:b/>
          <w:caps/>
          <w:sz w:val="22"/>
        </w:rPr>
        <w:t>квалитас</w:t>
      </w:r>
      <w:r w:rsidR="00155A2C" w:rsidRPr="006C5483">
        <w:rPr>
          <w:rFonts w:ascii="Arial" w:hAnsi="Arial" w:cs="Arial"/>
          <w:b/>
          <w:sz w:val="22"/>
        </w:rPr>
        <w:t>»</w:t>
      </w:r>
      <w:proofErr w:type="gramStart"/>
      <w:r w:rsidR="00155A2C" w:rsidRPr="006C5483">
        <w:rPr>
          <w:rFonts w:ascii="Arial" w:hAnsi="Arial" w:cs="Arial"/>
          <w:b/>
          <w:sz w:val="22"/>
        </w:rPr>
        <w:t>.</w:t>
      </w:r>
      <w:proofErr w:type="gramEnd"/>
      <w:r w:rsidR="00155A2C" w:rsidRPr="006C5483">
        <w:rPr>
          <w:rFonts w:ascii="Arial" w:hAnsi="Arial" w:cs="Arial"/>
          <w:b/>
          <w:sz w:val="22"/>
        </w:rPr>
        <w:t xml:space="preserve"> </w:t>
      </w:r>
      <w:proofErr w:type="gramStart"/>
      <w:r w:rsidR="00155A2C" w:rsidRPr="006C5483">
        <w:rPr>
          <w:rFonts w:ascii="Arial" w:hAnsi="Arial" w:cs="Arial"/>
          <w:b/>
          <w:sz w:val="22"/>
        </w:rPr>
        <w:t>т</w:t>
      </w:r>
      <w:proofErr w:type="gramEnd"/>
      <w:r w:rsidR="00155A2C" w:rsidRPr="006C5483">
        <w:rPr>
          <w:rFonts w:ascii="Arial" w:hAnsi="Arial" w:cs="Arial"/>
          <w:b/>
          <w:sz w:val="22"/>
        </w:rPr>
        <w:t>ел.: (473) 251-90-75, 251-20-75</w:t>
      </w:r>
    </w:p>
    <w:p w:rsidR="00155A2C" w:rsidRPr="006C5483" w:rsidRDefault="00155A2C" w:rsidP="00155A2C">
      <w:pPr>
        <w:framePr w:hSpace="180" w:wrap="around" w:vAnchor="text" w:hAnchor="page" w:x="922" w:y="-250"/>
        <w:jc w:val="center"/>
      </w:pPr>
      <w:r w:rsidRPr="006C5483">
        <w:rPr>
          <w:b/>
          <w:caps/>
          <w:noProof/>
          <w:sz w:val="28"/>
          <w:szCs w:val="28"/>
        </w:rPr>
        <w:drawing>
          <wp:inline distT="0" distB="0" distL="0" distR="0" wp14:anchorId="08932F87" wp14:editId="11931261">
            <wp:extent cx="466090" cy="548640"/>
            <wp:effectExtent l="0" t="0" r="0" b="3810"/>
            <wp:docPr id="17" name="Рисунок 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155A2C" w:rsidRPr="006C5483" w:rsidRDefault="00155A2C" w:rsidP="00155A2C">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155A2C" w:rsidRPr="006C5483" w:rsidRDefault="00155A2C" w:rsidP="00155A2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155A2C" w:rsidRPr="006C5483" w:rsidRDefault="00155A2C" w:rsidP="00155A2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155A2C" w:rsidRPr="006C5483" w:rsidRDefault="00155A2C" w:rsidP="00155A2C">
      <w:pPr>
        <w:jc w:val="center"/>
      </w:pPr>
      <w:r w:rsidRPr="006C5483">
        <w:rPr>
          <w:noProof/>
        </w:rPr>
        <mc:AlternateContent>
          <mc:Choice Requires="wps">
            <w:drawing>
              <wp:anchor distT="4294967294" distB="4294967294" distL="114300" distR="114300" simplePos="0" relativeHeight="251734016" behindDoc="0" locked="0" layoutInCell="1" allowOverlap="1" wp14:anchorId="5234DFE4" wp14:editId="517E00B3">
                <wp:simplePos x="0" y="0"/>
                <wp:positionH relativeFrom="column">
                  <wp:posOffset>129540</wp:posOffset>
                </wp:positionH>
                <wp:positionV relativeFrom="paragraph">
                  <wp:posOffset>86360</wp:posOffset>
                </wp:positionV>
                <wp:extent cx="66294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734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" strokeweight="2pt"/>
            </w:pict>
          </mc:Fallback>
        </mc:AlternateContent>
      </w:r>
    </w:p>
    <w:p w:rsidR="008F01FF" w:rsidRPr="002A1338" w:rsidRDefault="008F01FF" w:rsidP="008F01FF">
      <w:pPr>
        <w:keepNext/>
        <w:jc w:val="center"/>
        <w:outlineLvl w:val="0"/>
        <w:rPr>
          <w:b/>
          <w:bCs/>
          <w:i/>
          <w:caps/>
          <w:kern w:val="32"/>
        </w:rPr>
      </w:pPr>
      <w:r w:rsidRPr="002A1338">
        <w:rPr>
          <w:b/>
          <w:bCs/>
          <w:i/>
          <w:caps/>
          <w:kern w:val="32"/>
        </w:rPr>
        <w:t xml:space="preserve">1 раздел: </w:t>
      </w:r>
      <w:r w:rsidR="00397212" w:rsidRPr="00397212">
        <w:rPr>
          <w:b/>
          <w:bCs/>
          <w:i/>
          <w:caps/>
          <w:kern w:val="32"/>
        </w:rPr>
        <w:t>ПЕНСИОННАЯ РЕФОРМА В ЗЕРКАЛЕ ОБЩЕСТВЕННОГО МНЕНИЯ</w:t>
      </w:r>
    </w:p>
    <w:p w:rsidR="008F01FF" w:rsidRPr="002A1338" w:rsidRDefault="008F01FF" w:rsidP="008F01FF">
      <w:pPr>
        <w:keepNext/>
        <w:ind w:left="1701"/>
        <w:outlineLvl w:val="2"/>
        <w:rPr>
          <w:rFonts w:cs="Arial"/>
          <w:b/>
          <w:bCs/>
          <w:caps/>
          <w:spacing w:val="-4"/>
        </w:rPr>
      </w:pPr>
      <w:r w:rsidRPr="002A1338">
        <w:rPr>
          <w:rFonts w:cs="Arial"/>
          <w:b/>
          <w:bCs/>
          <w:caps/>
          <w:spacing w:val="-4"/>
        </w:rPr>
        <w:t>Скажите, Вы знаете, что-то слышали или слышите в первый раз о том</w:t>
      </w:r>
      <w:r w:rsidR="00D349D5">
        <w:rPr>
          <w:rFonts w:cs="Arial"/>
          <w:b/>
          <w:bCs/>
          <w:caps/>
          <w:spacing w:val="-4"/>
        </w:rPr>
        <w:t>,</w:t>
      </w:r>
      <w:r w:rsidRPr="002A1338">
        <w:rPr>
          <w:rFonts w:cs="Arial"/>
          <w:b/>
          <w:bCs/>
          <w:caps/>
          <w:spacing w:val="-4"/>
        </w:rPr>
        <w:t xml:space="preserve"> что в России планируется поднять пенсионный возраст до 65 лет у мужчин и 63 лет у женщин?</w:t>
      </w:r>
    </w:p>
    <w:p w:rsidR="008F01FF" w:rsidRPr="008F01FF" w:rsidRDefault="008F01FF" w:rsidP="008F01FF">
      <w:pPr>
        <w:jc w:val="right"/>
        <w:rPr>
          <w:i/>
          <w:szCs w:val="16"/>
        </w:rPr>
      </w:pPr>
      <w:r w:rsidRPr="002A1338">
        <w:rPr>
          <w:i/>
          <w:szCs w:val="16"/>
        </w:rPr>
        <w:t xml:space="preserve">Таблица </w:t>
      </w:r>
      <w:r>
        <w:rPr>
          <w:i/>
          <w:szCs w:val="16"/>
        </w:rPr>
        <w:t>1</w:t>
      </w:r>
    </w:p>
    <w:p w:rsidR="008F01FF" w:rsidRPr="002A1338" w:rsidRDefault="008F01FF" w:rsidP="008F01FF">
      <w:pPr>
        <w:jc w:val="center"/>
        <w:rPr>
          <w:i/>
          <w:szCs w:val="16"/>
        </w:rPr>
      </w:pPr>
      <w:r w:rsidRPr="002A1338">
        <w:object w:dxaOrig="10782" w:dyaOrig="6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5pt;height:292.5pt" o:ole="" fillcolor="window">
            <v:imagedata r:id="rId11" o:title=""/>
          </v:shape>
          <o:OLEObject Type="Embed" ProgID="Excel.Sheet.12" ShapeID="_x0000_i1025" DrawAspect="Content" ObjectID="_1591788040" r:id="rId12"/>
        </w:object>
      </w:r>
    </w:p>
    <w:p w:rsidR="008F01FF" w:rsidRPr="002A1338" w:rsidRDefault="008F01FF" w:rsidP="008F01FF">
      <w:pPr>
        <w:jc w:val="center"/>
        <w:rPr>
          <w:i/>
          <w:szCs w:val="16"/>
        </w:rPr>
      </w:pPr>
      <w:r w:rsidRPr="002A1338">
        <w:rPr>
          <w:i/>
          <w:szCs w:val="16"/>
        </w:rPr>
        <w:t>(Примечание: распределение ответов респондентов по строке составляет 100%)</w:t>
      </w:r>
    </w:p>
    <w:p w:rsidR="008F01FF" w:rsidRPr="00D32BA7" w:rsidRDefault="008F01FF" w:rsidP="008F01FF">
      <w:pPr>
        <w:ind w:firstLine="567"/>
        <w:jc w:val="both"/>
      </w:pPr>
      <w:r w:rsidRPr="00D32BA7">
        <w:t>Пенсионный возраст в России предполагается повысить с 60 до 65 лет для мужчин и с 55 до 63 лет для женщин. Правительство предлагает делать это поэтапно. Переходный период начнется в 2019 году и продлится до 2028 года для мужчин и до 2034 года для женщин. А сэкономленные за счет повышения пенсионного возраста деньги позволят направить дополнительные средства на увеличение пенсий сверх уровня инфляции.  Таким образом, повышение пенсионного возраста должно обеспечить рост размера пенсии для неработающих пенсионеров, индексировать пенсии выше инфляции. Это мера вынужде</w:t>
      </w:r>
      <w:r w:rsidRPr="00D32BA7">
        <w:t>н</w:t>
      </w:r>
      <w:r w:rsidRPr="00D32BA7">
        <w:t>ная, поскольку количество работающего населения ежегодно сокращается на 0,4 млн человек. При этом ежегодно на пенсию выходят 1,5–1,6 млн россиян. Кроме того, в РФ растет продолжительность жизни. С 2000 по 2017 год этот показатель у мужчин в среднем вырос на 8,5 лет — до 67,5 лет, у женщин — на 5,4 года, то есть до 77,6 лет. По прогнозам Росстата, к 2024 году продолжительность жизни российских мужчин достигнет 72,3 года, женщин — 82,1 года.</w:t>
      </w:r>
    </w:p>
    <w:p w:rsidR="008F01FF" w:rsidRPr="00D32BA7" w:rsidRDefault="008F01FF" w:rsidP="008F01FF">
      <w:pPr>
        <w:ind w:firstLine="567"/>
        <w:jc w:val="both"/>
      </w:pPr>
      <w:r w:rsidRPr="00D32BA7">
        <w:t>Подавляющее большинство воронежцев (</w:t>
      </w:r>
      <w:r w:rsidRPr="00C52765">
        <w:rPr>
          <w:b/>
        </w:rPr>
        <w:t>85%</w:t>
      </w:r>
      <w:r w:rsidRPr="00D32BA7">
        <w:t>) хорошо информированы о том, что в России пл</w:t>
      </w:r>
      <w:r w:rsidRPr="00D32BA7">
        <w:t>а</w:t>
      </w:r>
      <w:r w:rsidRPr="00D32BA7">
        <w:t>нируется поднять пенсионный возраст до 65 у мужчин и до 63 у женщин. Реже других обладают дост</w:t>
      </w:r>
      <w:r w:rsidRPr="00D32BA7">
        <w:t>а</w:t>
      </w:r>
      <w:r w:rsidRPr="00D32BA7">
        <w:t>точной информацией самые юные (</w:t>
      </w:r>
      <w:r w:rsidRPr="00C52765">
        <w:rPr>
          <w:b/>
        </w:rPr>
        <w:t>78%</w:t>
      </w:r>
      <w:r w:rsidRPr="00D32BA7">
        <w:t>), самые бедные (</w:t>
      </w:r>
      <w:r w:rsidRPr="00C52765">
        <w:rPr>
          <w:b/>
        </w:rPr>
        <w:t>71%</w:t>
      </w:r>
      <w:r w:rsidRPr="00D32BA7">
        <w:t>) и безработные (</w:t>
      </w:r>
      <w:r w:rsidRPr="00C52765">
        <w:rPr>
          <w:b/>
        </w:rPr>
        <w:t>77%</w:t>
      </w:r>
      <w:r w:rsidRPr="00D32BA7">
        <w:t>) респонденты. О</w:t>
      </w:r>
      <w:r w:rsidRPr="00D32BA7">
        <w:t>т</w:t>
      </w:r>
      <w:r w:rsidRPr="00D32BA7">
        <w:t xml:space="preserve">носительно молодежи Дмитрий Медведев пояснил: «У молодого поколения впереди еще достаточно времени просто для адаптации к новым границам» [http://tass.ru/ekonomika/5290863]. Вообще ничего не знают об этом менее </w:t>
      </w:r>
      <w:r w:rsidRPr="00C52765">
        <w:rPr>
          <w:b/>
        </w:rPr>
        <w:t>1%</w:t>
      </w:r>
      <w:r w:rsidRPr="00D32BA7">
        <w:t xml:space="preserve"> опрошенных. Слышали краем уха – </w:t>
      </w:r>
      <w:r w:rsidRPr="00D349D5">
        <w:rPr>
          <w:b/>
        </w:rPr>
        <w:t>15%</w:t>
      </w:r>
      <w:r w:rsidRPr="00D32BA7">
        <w:t xml:space="preserve"> горожан. </w:t>
      </w:r>
    </w:p>
    <w:p w:rsidR="008F01FF" w:rsidRPr="00D32BA7" w:rsidRDefault="008F01FF" w:rsidP="008F01FF">
      <w:pPr>
        <w:ind w:firstLine="567"/>
        <w:jc w:val="both"/>
      </w:pPr>
      <w:r w:rsidRPr="00D32BA7">
        <w:t xml:space="preserve">Следует отметить, что отношение населения к пенсии далеко не однозначное. По результатам прошлогоднего опроса, лишь </w:t>
      </w:r>
      <w:r w:rsidRPr="00C52765">
        <w:rPr>
          <w:b/>
        </w:rPr>
        <w:t>33%</w:t>
      </w:r>
      <w:r w:rsidRPr="00D32BA7">
        <w:t xml:space="preserve"> воронежцев считают пенсию одним из самых счастливых </w:t>
      </w:r>
      <w:r w:rsidR="00D349D5">
        <w:t xml:space="preserve">этапов </w:t>
      </w:r>
      <w:r w:rsidRPr="00D32BA7">
        <w:t>жизни, а большинство горожан (</w:t>
      </w:r>
      <w:r w:rsidRPr="00C52765">
        <w:rPr>
          <w:b/>
        </w:rPr>
        <w:t>57%</w:t>
      </w:r>
      <w:r w:rsidRPr="00D32BA7">
        <w:t>), напротив, называют пенсию одним из самых тяжелых периодов [Бюллетень 2017-10]. Людей удручает уход на пенсию, так как они резко теряют в доходах, сужается круг их общения и сокращается список доступных занятий и развлечений. Общество, как правило, в</w:t>
      </w:r>
      <w:r w:rsidRPr="00D32BA7">
        <w:t>ы</w:t>
      </w:r>
      <w:r w:rsidRPr="00D32BA7">
        <w:t xml:space="preserve">черкивает пенсионеров из числа активных людей, низводит до статуса уходящих из жизни стариков. Не исключено, что перспектива отодвинуть этот печальный период может кому-то прийтись по душе. </w:t>
      </w:r>
      <w:r w:rsidRPr="00D32BA7">
        <w:br w:type="page"/>
      </w:r>
    </w:p>
    <w:p w:rsidR="008F01FF" w:rsidRPr="002A1338" w:rsidRDefault="008F01FF" w:rsidP="008F01FF">
      <w:pPr>
        <w:autoSpaceDE w:val="0"/>
        <w:autoSpaceDN w:val="0"/>
        <w:adjustRightInd w:val="0"/>
        <w:ind w:left="567"/>
        <w:rPr>
          <w:rFonts w:ascii="Arial" w:hAnsi="Arial" w:cs="Arial"/>
          <w:b/>
          <w:sz w:val="22"/>
        </w:rPr>
      </w:pPr>
      <w:r w:rsidRPr="002A1338">
        <w:rPr>
          <w:rFonts w:ascii="Arial" w:hAnsi="Arial" w:cs="Arial"/>
          <w:b/>
          <w:sz w:val="22"/>
        </w:rPr>
        <w:lastRenderedPageBreak/>
        <w:t>ИНСТИТУТ ОБЩЕСТВЕННОГО МНЕНИЯ «</w:t>
      </w:r>
      <w:r w:rsidRPr="002A1338">
        <w:rPr>
          <w:rFonts w:ascii="Arial" w:hAnsi="Arial" w:cs="Arial"/>
          <w:b/>
          <w:caps/>
          <w:sz w:val="22"/>
        </w:rPr>
        <w:t>квалитас</w:t>
      </w:r>
      <w:r w:rsidRPr="002A1338">
        <w:rPr>
          <w:rFonts w:ascii="Arial" w:hAnsi="Arial" w:cs="Arial"/>
          <w:b/>
          <w:sz w:val="22"/>
        </w:rPr>
        <w:t>». тел.: (473) 251-90-75, 251-20-75</w:t>
      </w:r>
    </w:p>
    <w:p w:rsidR="008F01FF" w:rsidRPr="002A1338" w:rsidRDefault="008F01FF" w:rsidP="008F01FF">
      <w:pPr>
        <w:framePr w:hSpace="180" w:wrap="around" w:vAnchor="text" w:hAnchor="page" w:x="922" w:y="-250"/>
        <w:jc w:val="center"/>
      </w:pPr>
      <w:r w:rsidRPr="002A1338">
        <w:rPr>
          <w:b/>
          <w:caps/>
          <w:noProof/>
          <w:sz w:val="28"/>
          <w:szCs w:val="28"/>
        </w:rPr>
        <w:drawing>
          <wp:inline distT="0" distB="0" distL="0" distR="0" wp14:anchorId="61429F46" wp14:editId="53E526A2">
            <wp:extent cx="466090" cy="548640"/>
            <wp:effectExtent l="0" t="0" r="0" b="3810"/>
            <wp:docPr id="55" name="Рисунок 5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2A1338" w:rsidRDefault="008F01FF" w:rsidP="008F01FF">
      <w:pPr>
        <w:jc w:val="center"/>
        <w:rPr>
          <w:rFonts w:ascii="Arial" w:hAnsi="Arial" w:cs="Arial"/>
          <w:sz w:val="20"/>
          <w:szCs w:val="20"/>
        </w:rPr>
      </w:pPr>
      <w:r w:rsidRPr="002A1338">
        <w:rPr>
          <w:rFonts w:ascii="Arial" w:hAnsi="Arial" w:cs="Arial"/>
          <w:sz w:val="20"/>
          <w:szCs w:val="20"/>
        </w:rPr>
        <w:t>Опрос проведён ИОМ "Квалитас" 21 – 23 июня 2018 года методом телефонного интервью.</w:t>
      </w:r>
    </w:p>
    <w:p w:rsidR="008F01FF" w:rsidRPr="002A1338" w:rsidRDefault="008F01FF" w:rsidP="008F01FF">
      <w:pPr>
        <w:jc w:val="center"/>
        <w:rPr>
          <w:rFonts w:ascii="Arial" w:hAnsi="Arial" w:cs="Arial"/>
          <w:sz w:val="20"/>
          <w:szCs w:val="20"/>
        </w:rPr>
      </w:pPr>
      <w:r w:rsidRPr="002A1338">
        <w:rPr>
          <w:rFonts w:ascii="Arial" w:hAnsi="Arial" w:cs="Arial"/>
          <w:sz w:val="20"/>
          <w:szCs w:val="20"/>
        </w:rPr>
        <w:t>Выборка репрезентативна для населения г.</w:t>
      </w:r>
      <w:r w:rsidRPr="002A1338">
        <w:t xml:space="preserve"> </w:t>
      </w:r>
      <w:r w:rsidRPr="002A1338">
        <w:rPr>
          <w:rFonts w:ascii="Arial" w:hAnsi="Arial" w:cs="Arial"/>
          <w:sz w:val="20"/>
          <w:szCs w:val="20"/>
        </w:rPr>
        <w:t xml:space="preserve">Воронежа старше 18 лет по полу и возрасту. </w:t>
      </w:r>
    </w:p>
    <w:p w:rsidR="008F01FF" w:rsidRPr="002A1338" w:rsidRDefault="008F01FF" w:rsidP="008F01FF">
      <w:pPr>
        <w:jc w:val="center"/>
        <w:rPr>
          <w:rFonts w:ascii="Arial" w:hAnsi="Arial" w:cs="Arial"/>
          <w:i/>
          <w:color w:val="000000"/>
          <w:sz w:val="20"/>
          <w:szCs w:val="20"/>
        </w:rPr>
      </w:pPr>
      <w:r w:rsidRPr="002A1338">
        <w:rPr>
          <w:rFonts w:ascii="Arial" w:hAnsi="Arial" w:cs="Arial"/>
          <w:sz w:val="20"/>
          <w:szCs w:val="20"/>
        </w:rPr>
        <w:t>Опрошено 603 человека</w:t>
      </w:r>
      <w:r w:rsidRPr="002A1338">
        <w:rPr>
          <w:rFonts w:ascii="Arial" w:hAnsi="Arial" w:cs="Arial"/>
          <w:color w:val="000000"/>
          <w:sz w:val="20"/>
          <w:szCs w:val="20"/>
        </w:rPr>
        <w:t>.</w:t>
      </w:r>
    </w:p>
    <w:p w:rsidR="008F01FF" w:rsidRPr="002A1338" w:rsidRDefault="008F01FF" w:rsidP="008F01FF">
      <w:pPr>
        <w:jc w:val="center"/>
      </w:pPr>
      <w:r w:rsidRPr="002A1338">
        <w:rPr>
          <w:noProof/>
        </w:rPr>
        <mc:AlternateContent>
          <mc:Choice Requires="wps">
            <w:drawing>
              <wp:anchor distT="4294967294" distB="4294967294" distL="114300" distR="114300" simplePos="0" relativeHeight="251781120" behindDoc="0" locked="0" layoutInCell="1" allowOverlap="1" wp14:anchorId="1907E567" wp14:editId="5EF85E02">
                <wp:simplePos x="0" y="0"/>
                <wp:positionH relativeFrom="column">
                  <wp:posOffset>129540</wp:posOffset>
                </wp:positionH>
                <wp:positionV relativeFrom="paragraph">
                  <wp:posOffset>86360</wp:posOffset>
                </wp:positionV>
                <wp:extent cx="6629400" cy="0"/>
                <wp:effectExtent l="0" t="0" r="19050" b="190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1781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" strokeweight="2pt"/>
            </w:pict>
          </mc:Fallback>
        </mc:AlternateContent>
      </w:r>
    </w:p>
    <w:p w:rsidR="008F01FF" w:rsidRPr="002A1338" w:rsidRDefault="008F01FF" w:rsidP="008F01FF">
      <w:pPr>
        <w:keepNext/>
        <w:ind w:left="1701"/>
        <w:outlineLvl w:val="2"/>
        <w:rPr>
          <w:rFonts w:cs="Arial"/>
          <w:b/>
          <w:bCs/>
          <w:caps/>
          <w:spacing w:val="-4"/>
        </w:rPr>
      </w:pPr>
      <w:r w:rsidRPr="002A1338">
        <w:rPr>
          <w:rFonts w:cs="Arial"/>
          <w:b/>
          <w:bCs/>
          <w:caps/>
          <w:spacing w:val="-4"/>
        </w:rPr>
        <w:t>С каким из перечисленных мнений Вы согласны в большей степени?</w:t>
      </w:r>
    </w:p>
    <w:p w:rsidR="008F01FF" w:rsidRPr="008F01FF" w:rsidRDefault="008F01FF" w:rsidP="008F01FF">
      <w:pPr>
        <w:jc w:val="right"/>
        <w:rPr>
          <w:i/>
          <w:szCs w:val="16"/>
        </w:rPr>
      </w:pPr>
      <w:r w:rsidRPr="002A1338">
        <w:rPr>
          <w:i/>
          <w:szCs w:val="16"/>
        </w:rPr>
        <w:t xml:space="preserve">Таблица </w:t>
      </w:r>
      <w:r>
        <w:rPr>
          <w:i/>
          <w:szCs w:val="16"/>
        </w:rPr>
        <w:t>2</w:t>
      </w:r>
    </w:p>
    <w:bookmarkStart w:id="0" w:name="_MON_1591189892"/>
    <w:bookmarkEnd w:id="0"/>
    <w:p w:rsidR="008F01FF" w:rsidRPr="002A1338" w:rsidRDefault="00397212" w:rsidP="008F01FF">
      <w:pPr>
        <w:jc w:val="center"/>
        <w:rPr>
          <w:i/>
          <w:szCs w:val="16"/>
        </w:rPr>
      </w:pPr>
      <w:r w:rsidRPr="002A1338">
        <w:object w:dxaOrig="10782" w:dyaOrig="7574">
          <v:shape id="_x0000_i1039" type="#_x0000_t75" style="width:499.5pt;height:357pt" o:ole="" fillcolor="window">
            <v:imagedata r:id="rId13" o:title=""/>
          </v:shape>
          <o:OLEObject Type="Embed" ProgID="Excel.Sheet.12" ShapeID="_x0000_i1039" DrawAspect="Content" ObjectID="_1591788041" r:id="rId14"/>
        </w:object>
      </w:r>
    </w:p>
    <w:p w:rsidR="008F01FF" w:rsidRPr="002A1338" w:rsidRDefault="008F01FF" w:rsidP="008F01FF">
      <w:pPr>
        <w:jc w:val="center"/>
        <w:rPr>
          <w:i/>
          <w:szCs w:val="16"/>
        </w:rPr>
      </w:pPr>
      <w:r w:rsidRPr="002A1338">
        <w:rPr>
          <w:i/>
          <w:szCs w:val="16"/>
        </w:rPr>
        <w:t>(Примечание: распределение ответов респондентов по строке составляет 100%)</w:t>
      </w:r>
    </w:p>
    <w:p w:rsidR="00397212" w:rsidRDefault="00397212" w:rsidP="008F01FF">
      <w:pPr>
        <w:ind w:firstLine="567"/>
        <w:jc w:val="both"/>
        <w:rPr>
          <w:lang w:val="en-US"/>
        </w:rPr>
      </w:pPr>
    </w:p>
    <w:p w:rsidR="008F01FF" w:rsidRPr="00BD4BF4" w:rsidRDefault="008F01FF" w:rsidP="008F01FF">
      <w:pPr>
        <w:ind w:firstLine="567"/>
        <w:jc w:val="both"/>
      </w:pPr>
      <w:r w:rsidRPr="00BD4BF4">
        <w:t>Пенсионный возраст поднимать не надо  - так полагают подавляющее большинство воронежцев (</w:t>
      </w:r>
      <w:r w:rsidRPr="00BD4BF4">
        <w:rPr>
          <w:b/>
        </w:rPr>
        <w:t>71%</w:t>
      </w:r>
      <w:r w:rsidRPr="00BD4BF4">
        <w:t xml:space="preserve">). Чаще всего возражают против повышения пенсионного возраста самые юные граждане, хотя им до пенсии ещё очень далеко. </w:t>
      </w:r>
    </w:p>
    <w:p w:rsidR="008F01FF" w:rsidRPr="00BD4BF4" w:rsidRDefault="008F01FF" w:rsidP="008F01FF">
      <w:pPr>
        <w:ind w:firstLine="567"/>
        <w:jc w:val="both"/>
      </w:pPr>
      <w:r w:rsidRPr="00BD4BF4">
        <w:t>Каждый четвертый житель города, напротив, считает, что пенсионный возраст поднимать надо, но ненамного (</w:t>
      </w:r>
      <w:r w:rsidRPr="00BD4BF4">
        <w:rPr>
          <w:b/>
        </w:rPr>
        <w:t>25%</w:t>
      </w:r>
      <w:r w:rsidRPr="00BD4BF4">
        <w:t xml:space="preserve">). Среди самих пенсионеров число согласных с этим возрастает до </w:t>
      </w:r>
      <w:r w:rsidRPr="00BD4BF4">
        <w:rPr>
          <w:b/>
        </w:rPr>
        <w:t>41%</w:t>
      </w:r>
      <w:r w:rsidRPr="00BD4BF4">
        <w:t xml:space="preserve">. </w:t>
      </w:r>
    </w:p>
    <w:p w:rsidR="008F01FF" w:rsidRPr="00BD4BF4" w:rsidRDefault="008F01FF" w:rsidP="008F01FF">
      <w:pPr>
        <w:ind w:firstLine="567"/>
        <w:jc w:val="both"/>
      </w:pPr>
      <w:r w:rsidRPr="00BD4BF4">
        <w:t xml:space="preserve">Только </w:t>
      </w:r>
      <w:r w:rsidRPr="00BD4BF4">
        <w:rPr>
          <w:b/>
        </w:rPr>
        <w:t>5%</w:t>
      </w:r>
      <w:r w:rsidRPr="00BD4BF4">
        <w:t xml:space="preserve"> опрошенных полностью согласны с пенсионной реформой, предполагающей выход на пенсию с 65 и с 63 лет. По мере повышения возраста респондентов их лояльность  к реформе возрастает от </w:t>
      </w:r>
      <w:r w:rsidRPr="00BD4BF4">
        <w:rPr>
          <w:b/>
        </w:rPr>
        <w:t>1%</w:t>
      </w:r>
      <w:r w:rsidRPr="00BD4BF4">
        <w:t xml:space="preserve"> среди молодежи до </w:t>
      </w:r>
      <w:r w:rsidRPr="00BD4BF4">
        <w:rPr>
          <w:b/>
        </w:rPr>
        <w:t>8%</w:t>
      </w:r>
      <w:r w:rsidRPr="00BD4BF4">
        <w:t xml:space="preserve"> среди лиц пенсионного возраста. Сегодня пенсионеров в России 46,5 млн, но их нынешняя реформа никак не затронет. Зато их пенсии, как пообещал глава кабинета мин</w:t>
      </w:r>
      <w:r w:rsidRPr="00BD4BF4">
        <w:t>и</w:t>
      </w:r>
      <w:r w:rsidRPr="00BD4BF4">
        <w:t>стров, ежегодно будут расти примерно на 1 тыс. рублей, прежде всего, «благодаря программе увелич</w:t>
      </w:r>
      <w:r w:rsidRPr="00BD4BF4">
        <w:t>е</w:t>
      </w:r>
      <w:r w:rsidRPr="00BD4BF4">
        <w:t>ния трудоспособного возраста» [http://tass.ru/ekonomika/5290863]. По заверениям Правительства РФ, все положенные пенсионерам соцвыплаты будут сохранены.</w:t>
      </w:r>
    </w:p>
    <w:p w:rsidR="008F01FF" w:rsidRPr="00BD4BF4" w:rsidRDefault="008F01FF" w:rsidP="008F01FF">
      <w:pPr>
        <w:ind w:firstLine="567"/>
        <w:jc w:val="both"/>
      </w:pPr>
      <w:r w:rsidRPr="00BD4BF4">
        <w:t xml:space="preserve">Напомним, что в октябре прошлого года только </w:t>
      </w:r>
      <w:r w:rsidRPr="00BD4BF4">
        <w:rPr>
          <w:b/>
        </w:rPr>
        <w:t>6%</w:t>
      </w:r>
      <w:r w:rsidRPr="00BD4BF4">
        <w:t xml:space="preserve"> воронежцев  заявили, что для женщин ух</w:t>
      </w:r>
      <w:r w:rsidRPr="00BD4BF4">
        <w:t>о</w:t>
      </w:r>
      <w:r w:rsidRPr="00BD4BF4">
        <w:t xml:space="preserve">дить в 55 лет на пенсию – это слишком рано. Аналогично, и для мужчин уходить на пенсию в 60 лет – слишком рано, по мнению </w:t>
      </w:r>
      <w:r w:rsidRPr="003513D1">
        <w:rPr>
          <w:b/>
        </w:rPr>
        <w:t>6%</w:t>
      </w:r>
      <w:r w:rsidRPr="00BD4BF4">
        <w:t xml:space="preserve"> опрошенных. Но большинство респондентов соглашались с тем, что 55 лет для женщин и 60 лет для мужчин – это как раз тот возраст, когда следует выходить на пенсию [Бюллетень 2017-10]. Кроме того, три четверти воронежцев  (</w:t>
      </w:r>
      <w:r w:rsidRPr="00BD4BF4">
        <w:rPr>
          <w:b/>
        </w:rPr>
        <w:t>75%</w:t>
      </w:r>
      <w:r w:rsidRPr="00BD4BF4">
        <w:t xml:space="preserve">) считают справедливым сохранить традиционную для России модель, когда женщины уходят на пенсию раньше мужчин. </w:t>
      </w:r>
    </w:p>
    <w:p w:rsidR="008F01FF" w:rsidRPr="002A1338" w:rsidRDefault="008F01FF" w:rsidP="008F01FF">
      <w:pPr>
        <w:spacing w:line="276" w:lineRule="auto"/>
        <w:rPr>
          <w:i/>
          <w:szCs w:val="16"/>
        </w:rPr>
      </w:pPr>
      <w:r w:rsidRPr="002A1338">
        <w:rPr>
          <w:i/>
          <w:szCs w:val="16"/>
        </w:rPr>
        <w:br w:type="page"/>
      </w:r>
    </w:p>
    <w:p w:rsidR="008F01FF" w:rsidRPr="002A1338" w:rsidRDefault="008F01FF" w:rsidP="008F01FF">
      <w:pPr>
        <w:autoSpaceDE w:val="0"/>
        <w:autoSpaceDN w:val="0"/>
        <w:adjustRightInd w:val="0"/>
        <w:ind w:left="567"/>
        <w:rPr>
          <w:rFonts w:ascii="Arial" w:hAnsi="Arial" w:cs="Arial"/>
          <w:b/>
          <w:sz w:val="22"/>
        </w:rPr>
      </w:pPr>
      <w:r w:rsidRPr="002A1338">
        <w:rPr>
          <w:rFonts w:ascii="Arial" w:hAnsi="Arial" w:cs="Arial"/>
          <w:b/>
          <w:sz w:val="22"/>
        </w:rPr>
        <w:lastRenderedPageBreak/>
        <w:t>ИНСТИТУТ ОБЩЕСТВЕННОГО МНЕНИЯ «</w:t>
      </w:r>
      <w:r w:rsidRPr="002A1338">
        <w:rPr>
          <w:rFonts w:ascii="Arial" w:hAnsi="Arial" w:cs="Arial"/>
          <w:b/>
          <w:caps/>
          <w:sz w:val="22"/>
        </w:rPr>
        <w:t>квалитас</w:t>
      </w:r>
      <w:r w:rsidRPr="002A1338">
        <w:rPr>
          <w:rFonts w:ascii="Arial" w:hAnsi="Arial" w:cs="Arial"/>
          <w:b/>
          <w:sz w:val="22"/>
        </w:rPr>
        <w:t>». тел.: (473) 251-90-75, 251-20-75</w:t>
      </w:r>
    </w:p>
    <w:p w:rsidR="008F01FF" w:rsidRPr="002A1338" w:rsidRDefault="008F01FF" w:rsidP="008F01FF">
      <w:pPr>
        <w:framePr w:hSpace="180" w:wrap="around" w:vAnchor="text" w:hAnchor="page" w:x="922" w:y="-250"/>
        <w:jc w:val="center"/>
      </w:pPr>
      <w:r w:rsidRPr="002A1338">
        <w:rPr>
          <w:b/>
          <w:caps/>
          <w:noProof/>
          <w:sz w:val="28"/>
          <w:szCs w:val="28"/>
        </w:rPr>
        <w:drawing>
          <wp:inline distT="0" distB="0" distL="0" distR="0" wp14:anchorId="793B5867" wp14:editId="74BB53E9">
            <wp:extent cx="466090" cy="548640"/>
            <wp:effectExtent l="0" t="0" r="0" b="3810"/>
            <wp:docPr id="57" name="Рисунок 5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2A1338" w:rsidRDefault="008F01FF" w:rsidP="008F01FF">
      <w:pPr>
        <w:jc w:val="center"/>
        <w:rPr>
          <w:rFonts w:ascii="Arial" w:hAnsi="Arial" w:cs="Arial"/>
          <w:sz w:val="20"/>
          <w:szCs w:val="20"/>
        </w:rPr>
      </w:pPr>
      <w:r w:rsidRPr="002A1338">
        <w:rPr>
          <w:rFonts w:ascii="Arial" w:hAnsi="Arial" w:cs="Arial"/>
          <w:sz w:val="20"/>
          <w:szCs w:val="20"/>
        </w:rPr>
        <w:t>Опрос проведён ИОМ "Квалитас" 21 – 23 июня 2018 года методом телефонного интервью.</w:t>
      </w:r>
    </w:p>
    <w:p w:rsidR="008F01FF" w:rsidRPr="002A1338" w:rsidRDefault="008F01FF" w:rsidP="008F01FF">
      <w:pPr>
        <w:jc w:val="center"/>
        <w:rPr>
          <w:rFonts w:ascii="Arial" w:hAnsi="Arial" w:cs="Arial"/>
          <w:sz w:val="20"/>
          <w:szCs w:val="20"/>
        </w:rPr>
      </w:pPr>
      <w:r w:rsidRPr="002A1338">
        <w:rPr>
          <w:rFonts w:ascii="Arial" w:hAnsi="Arial" w:cs="Arial"/>
          <w:sz w:val="20"/>
          <w:szCs w:val="20"/>
        </w:rPr>
        <w:t>Выборка репрезентативна для населения г.</w:t>
      </w:r>
      <w:r w:rsidRPr="002A1338">
        <w:t xml:space="preserve"> </w:t>
      </w:r>
      <w:r w:rsidRPr="002A1338">
        <w:rPr>
          <w:rFonts w:ascii="Arial" w:hAnsi="Arial" w:cs="Arial"/>
          <w:sz w:val="20"/>
          <w:szCs w:val="20"/>
        </w:rPr>
        <w:t xml:space="preserve">Воронежа старше 18 лет по полу и возрасту. </w:t>
      </w:r>
    </w:p>
    <w:p w:rsidR="008F01FF" w:rsidRPr="002A1338" w:rsidRDefault="008F01FF" w:rsidP="008F01FF">
      <w:pPr>
        <w:jc w:val="center"/>
        <w:rPr>
          <w:rFonts w:ascii="Arial" w:hAnsi="Arial" w:cs="Arial"/>
          <w:i/>
          <w:color w:val="000000"/>
          <w:sz w:val="20"/>
          <w:szCs w:val="20"/>
        </w:rPr>
      </w:pPr>
      <w:r w:rsidRPr="002A1338">
        <w:rPr>
          <w:rFonts w:ascii="Arial" w:hAnsi="Arial" w:cs="Arial"/>
          <w:sz w:val="20"/>
          <w:szCs w:val="20"/>
        </w:rPr>
        <w:t>Опрошено 603 человека</w:t>
      </w:r>
      <w:r w:rsidRPr="002A1338">
        <w:rPr>
          <w:rFonts w:ascii="Arial" w:hAnsi="Arial" w:cs="Arial"/>
          <w:color w:val="000000"/>
          <w:sz w:val="20"/>
          <w:szCs w:val="20"/>
        </w:rPr>
        <w:t>.</w:t>
      </w:r>
    </w:p>
    <w:p w:rsidR="008F01FF" w:rsidRPr="002A1338" w:rsidRDefault="008F01FF" w:rsidP="008F01FF">
      <w:pPr>
        <w:jc w:val="center"/>
      </w:pPr>
      <w:r w:rsidRPr="002A1338">
        <w:rPr>
          <w:noProof/>
        </w:rPr>
        <mc:AlternateContent>
          <mc:Choice Requires="wps">
            <w:drawing>
              <wp:anchor distT="4294967294" distB="4294967294" distL="114300" distR="114300" simplePos="0" relativeHeight="251782144" behindDoc="0" locked="0" layoutInCell="1" allowOverlap="1" wp14:anchorId="518F1272" wp14:editId="78C3828B">
                <wp:simplePos x="0" y="0"/>
                <wp:positionH relativeFrom="column">
                  <wp:posOffset>129540</wp:posOffset>
                </wp:positionH>
                <wp:positionV relativeFrom="paragraph">
                  <wp:posOffset>86360</wp:posOffset>
                </wp:positionV>
                <wp:extent cx="66294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782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CDE&#10;HwFNAgAAWwQAAA4AAAAAAAAAAAAAAAAALgIAAGRycy9lMm9Eb2MueG1sUEsBAi0AFAAGAAgAAAAh&#10;ANdz7oHcAAAACQEAAA8AAAAAAAAAAAAAAAAApwQAAGRycy9kb3ducmV2LnhtbFBLBQYAAAAABAAE&#10;APMAAACwBQAAAAA=&#10;" strokeweight="2pt"/>
            </w:pict>
          </mc:Fallback>
        </mc:AlternateContent>
      </w:r>
    </w:p>
    <w:p w:rsidR="008F01FF" w:rsidRPr="002A1338" w:rsidRDefault="008F01FF" w:rsidP="008F01FF">
      <w:pPr>
        <w:keepNext/>
        <w:ind w:left="1701"/>
        <w:outlineLvl w:val="2"/>
        <w:rPr>
          <w:rFonts w:cs="Arial"/>
          <w:b/>
          <w:bCs/>
          <w:caps/>
          <w:spacing w:val="-4"/>
        </w:rPr>
      </w:pPr>
      <w:r w:rsidRPr="002A1338">
        <w:rPr>
          <w:rFonts w:cs="Arial"/>
          <w:b/>
          <w:bCs/>
          <w:caps/>
          <w:spacing w:val="-4"/>
        </w:rPr>
        <w:t>Если придется выбирать только из трёх вариантов, то какой бы Вы предпочли?</w:t>
      </w:r>
    </w:p>
    <w:p w:rsidR="008F01FF" w:rsidRPr="008F01FF" w:rsidRDefault="008F01FF" w:rsidP="008F01FF">
      <w:pPr>
        <w:jc w:val="right"/>
        <w:rPr>
          <w:i/>
          <w:szCs w:val="16"/>
        </w:rPr>
      </w:pPr>
      <w:r w:rsidRPr="002A1338">
        <w:rPr>
          <w:i/>
          <w:szCs w:val="16"/>
        </w:rPr>
        <w:t xml:space="preserve">Таблица </w:t>
      </w:r>
      <w:r>
        <w:rPr>
          <w:i/>
          <w:szCs w:val="16"/>
        </w:rPr>
        <w:t>3</w:t>
      </w:r>
    </w:p>
    <w:bookmarkStart w:id="1" w:name="_MON_1591190087"/>
    <w:bookmarkEnd w:id="1"/>
    <w:p w:rsidR="008F01FF" w:rsidRPr="002A1338" w:rsidRDefault="008F01FF" w:rsidP="008F01FF">
      <w:pPr>
        <w:jc w:val="center"/>
        <w:rPr>
          <w:i/>
          <w:szCs w:val="16"/>
        </w:rPr>
      </w:pPr>
      <w:r w:rsidRPr="002A1338">
        <w:object w:dxaOrig="10042" w:dyaOrig="7764">
          <v:shape id="_x0000_i1026" type="#_x0000_t75" style="width:465pt;height:364.5pt" o:ole="" fillcolor="window">
            <v:imagedata r:id="rId15" o:title=""/>
          </v:shape>
          <o:OLEObject Type="Embed" ProgID="Excel.Sheet.12" ShapeID="_x0000_i1026" DrawAspect="Content" ObjectID="_1591788042" r:id="rId16"/>
        </w:object>
      </w:r>
    </w:p>
    <w:p w:rsidR="008F01FF" w:rsidRPr="002A1338" w:rsidRDefault="008F01FF" w:rsidP="008F01FF">
      <w:pPr>
        <w:jc w:val="center"/>
        <w:rPr>
          <w:i/>
          <w:szCs w:val="16"/>
        </w:rPr>
      </w:pPr>
      <w:r w:rsidRPr="002A1338">
        <w:rPr>
          <w:i/>
          <w:szCs w:val="16"/>
        </w:rPr>
        <w:t>(Примечание: распределение ответов респондентов по строке составляет 100%)</w:t>
      </w:r>
    </w:p>
    <w:p w:rsidR="008F01FF" w:rsidRDefault="008F01FF" w:rsidP="008F01FF">
      <w:pPr>
        <w:ind w:firstLine="567"/>
        <w:jc w:val="both"/>
      </w:pPr>
    </w:p>
    <w:p w:rsidR="008F01FF" w:rsidRDefault="008F01FF" w:rsidP="008F01FF">
      <w:pPr>
        <w:ind w:firstLine="567"/>
        <w:jc w:val="both"/>
        <w:rPr>
          <w:szCs w:val="16"/>
        </w:rPr>
      </w:pPr>
      <w:r>
        <w:t>Каким образом, изменяя пенсионный возраст</w:t>
      </w:r>
      <w:r w:rsidR="003513D1">
        <w:t>,</w:t>
      </w:r>
      <w:r>
        <w:t xml:space="preserve"> можно повлиять на размер пенсии? У</w:t>
      </w:r>
      <w:r w:rsidRPr="004B1E32">
        <w:t>величение возраста выхода на пенсию позволит сократить дефицит ПФР и снизит нагрузку на работающее насел</w:t>
      </w:r>
      <w:r w:rsidRPr="004B1E32">
        <w:t>е</w:t>
      </w:r>
      <w:r w:rsidRPr="004B1E32">
        <w:t xml:space="preserve">ние. </w:t>
      </w:r>
      <w:r>
        <w:rPr>
          <w:szCs w:val="16"/>
        </w:rPr>
        <w:t>Специалисты подсчитали, что в 1970 году  на одного пенсионера приходилось 3,7 человека труд</w:t>
      </w:r>
      <w:r>
        <w:rPr>
          <w:szCs w:val="16"/>
        </w:rPr>
        <w:t>о</w:t>
      </w:r>
      <w:r>
        <w:rPr>
          <w:szCs w:val="16"/>
        </w:rPr>
        <w:t>способного возраста. А в 2019 году на одного пенсионера уже будет приходиться только два работа</w:t>
      </w:r>
      <w:r>
        <w:rPr>
          <w:szCs w:val="16"/>
        </w:rPr>
        <w:t>ю</w:t>
      </w:r>
      <w:r>
        <w:rPr>
          <w:szCs w:val="16"/>
        </w:rPr>
        <w:t>щих человека. Иными словами, прокормить пенсионеров становится все труднее…</w:t>
      </w:r>
    </w:p>
    <w:p w:rsidR="008F01FF" w:rsidRDefault="008F01FF" w:rsidP="008F01FF">
      <w:pPr>
        <w:ind w:firstLine="567"/>
        <w:jc w:val="both"/>
        <w:rPr>
          <w:szCs w:val="16"/>
        </w:rPr>
      </w:pPr>
      <w:r>
        <w:rPr>
          <w:szCs w:val="16"/>
        </w:rPr>
        <w:t xml:space="preserve">Поднимать пенсионный возраст на 5-8 лет даже с перспективой реального увеличения размера пенсии согласны лишь </w:t>
      </w:r>
      <w:r w:rsidRPr="00BD4BF4">
        <w:rPr>
          <w:b/>
          <w:szCs w:val="16"/>
        </w:rPr>
        <w:t>9%</w:t>
      </w:r>
      <w:r>
        <w:rPr>
          <w:szCs w:val="16"/>
        </w:rPr>
        <w:t xml:space="preserve"> воронежцев. Среди самих пенсионеров это число увеличивается до </w:t>
      </w:r>
      <w:r w:rsidRPr="00BD4BF4">
        <w:rPr>
          <w:b/>
          <w:szCs w:val="16"/>
        </w:rPr>
        <w:t>13%</w:t>
      </w:r>
      <w:r>
        <w:rPr>
          <w:szCs w:val="16"/>
        </w:rPr>
        <w:t xml:space="preserve">, а среди безработных – до </w:t>
      </w:r>
      <w:r w:rsidRPr="00BD4BF4">
        <w:rPr>
          <w:b/>
          <w:szCs w:val="16"/>
        </w:rPr>
        <w:t>18%</w:t>
      </w:r>
      <w:r>
        <w:rPr>
          <w:szCs w:val="16"/>
        </w:rPr>
        <w:t xml:space="preserve">. </w:t>
      </w:r>
    </w:p>
    <w:p w:rsidR="008F01FF" w:rsidRDefault="008F01FF" w:rsidP="008F01FF">
      <w:pPr>
        <w:ind w:firstLine="567"/>
        <w:jc w:val="both"/>
        <w:rPr>
          <w:szCs w:val="16"/>
        </w:rPr>
      </w:pPr>
      <w:r>
        <w:rPr>
          <w:szCs w:val="16"/>
        </w:rPr>
        <w:t xml:space="preserve">Мнение прочих горожан раскололось почти пополам. Не хотят повышения пенсионного возраста </w:t>
      </w:r>
      <w:r w:rsidRPr="003513D1">
        <w:rPr>
          <w:b/>
          <w:szCs w:val="16"/>
        </w:rPr>
        <w:t>42%</w:t>
      </w:r>
      <w:r>
        <w:rPr>
          <w:szCs w:val="16"/>
        </w:rPr>
        <w:t xml:space="preserve"> опрошенных, которые даже  готовы смириться с тем, что с каждым днем покупательская спосо</w:t>
      </w:r>
      <w:r>
        <w:rPr>
          <w:szCs w:val="16"/>
        </w:rPr>
        <w:t>б</w:t>
      </w:r>
      <w:r>
        <w:rPr>
          <w:szCs w:val="16"/>
        </w:rPr>
        <w:t>ность пенсий будет падать. На этом чаще настаивают мужчины (</w:t>
      </w:r>
      <w:r w:rsidRPr="00BD4BF4">
        <w:rPr>
          <w:b/>
          <w:szCs w:val="16"/>
        </w:rPr>
        <w:t>49%</w:t>
      </w:r>
      <w:r>
        <w:rPr>
          <w:szCs w:val="16"/>
        </w:rPr>
        <w:t>), чем женщины (</w:t>
      </w:r>
      <w:r w:rsidRPr="00BD4BF4">
        <w:rPr>
          <w:b/>
          <w:szCs w:val="16"/>
        </w:rPr>
        <w:t>36%</w:t>
      </w:r>
      <w:r>
        <w:rPr>
          <w:szCs w:val="16"/>
        </w:rPr>
        <w:t xml:space="preserve">). Как ни странно, но именно молодые люди чаще прочих желают сохранить существующее положение дел. С повышением возрастной планки число подобных ответов уменьшается от </w:t>
      </w:r>
      <w:r w:rsidRPr="00BD4BF4">
        <w:rPr>
          <w:b/>
          <w:szCs w:val="16"/>
        </w:rPr>
        <w:t>50%</w:t>
      </w:r>
      <w:r>
        <w:rPr>
          <w:szCs w:val="16"/>
        </w:rPr>
        <w:t xml:space="preserve"> до </w:t>
      </w:r>
      <w:r w:rsidRPr="00BD4BF4">
        <w:rPr>
          <w:b/>
          <w:szCs w:val="16"/>
        </w:rPr>
        <w:t>30%</w:t>
      </w:r>
      <w:r>
        <w:rPr>
          <w:szCs w:val="16"/>
        </w:rPr>
        <w:t xml:space="preserve">.  </w:t>
      </w:r>
    </w:p>
    <w:p w:rsidR="008F01FF" w:rsidRDefault="008F01FF" w:rsidP="008F01FF">
      <w:pPr>
        <w:ind w:firstLine="567"/>
        <w:jc w:val="both"/>
      </w:pPr>
      <w:r>
        <w:rPr>
          <w:szCs w:val="16"/>
        </w:rPr>
        <w:t>Второй по популярности ответ – поднять немного пенсионный возраст, что позволит сохранить покупательскую способность пенсий на текущем уровне (</w:t>
      </w:r>
      <w:r w:rsidRPr="00BD4BF4">
        <w:rPr>
          <w:b/>
          <w:szCs w:val="16"/>
        </w:rPr>
        <w:t>40%</w:t>
      </w:r>
      <w:r>
        <w:rPr>
          <w:szCs w:val="16"/>
        </w:rPr>
        <w:t>). Здесь лидируют женщины (</w:t>
      </w:r>
      <w:r w:rsidRPr="00BD4BF4">
        <w:rPr>
          <w:b/>
          <w:szCs w:val="16"/>
        </w:rPr>
        <w:t>49%</w:t>
      </w:r>
      <w:r>
        <w:rPr>
          <w:szCs w:val="16"/>
        </w:rPr>
        <w:t>), оставляя мужчин далеко позади (</w:t>
      </w:r>
      <w:r w:rsidRPr="00BD4BF4">
        <w:rPr>
          <w:b/>
          <w:szCs w:val="16"/>
        </w:rPr>
        <w:t>29%</w:t>
      </w:r>
      <w:r>
        <w:rPr>
          <w:szCs w:val="16"/>
        </w:rPr>
        <w:t xml:space="preserve">). Чем старше респонденты, тем чаще они склоняются к мнению, что пенсию надо немного повысить (от </w:t>
      </w:r>
      <w:r w:rsidRPr="00BD4BF4">
        <w:rPr>
          <w:b/>
          <w:szCs w:val="16"/>
        </w:rPr>
        <w:t>37%</w:t>
      </w:r>
      <w:r>
        <w:rPr>
          <w:szCs w:val="16"/>
        </w:rPr>
        <w:t xml:space="preserve"> среди молодежи до </w:t>
      </w:r>
      <w:r w:rsidRPr="003513D1">
        <w:rPr>
          <w:b/>
          <w:szCs w:val="16"/>
        </w:rPr>
        <w:t>47%</w:t>
      </w:r>
      <w:r>
        <w:rPr>
          <w:szCs w:val="16"/>
        </w:rPr>
        <w:t xml:space="preserve"> среди пожилых людей).  </w:t>
      </w:r>
    </w:p>
    <w:p w:rsidR="008F01FF" w:rsidRDefault="008F01FF" w:rsidP="008F01FF">
      <w:pPr>
        <w:spacing w:after="200" w:line="276" w:lineRule="auto"/>
        <w:jc w:val="both"/>
        <w:rPr>
          <w:rFonts w:ascii="Arial" w:hAnsi="Arial" w:cs="Arial"/>
          <w:b/>
          <w:sz w:val="22"/>
        </w:rPr>
      </w:pPr>
    </w:p>
    <w:p w:rsidR="008F01FF" w:rsidRDefault="008F01FF">
      <w:pPr>
        <w:spacing w:after="200" w:line="276" w:lineRule="auto"/>
        <w:rPr>
          <w:rFonts w:ascii="Arial" w:hAnsi="Arial" w:cs="Arial"/>
          <w:b/>
          <w:sz w:val="22"/>
        </w:rPr>
      </w:pPr>
      <w:r>
        <w:rPr>
          <w:rFonts w:ascii="Arial" w:hAnsi="Arial" w:cs="Arial"/>
          <w:b/>
          <w:sz w:val="22"/>
        </w:rPr>
        <w:br w:type="page"/>
      </w:r>
    </w:p>
    <w:p w:rsidR="008F01FF" w:rsidRPr="002A1338" w:rsidRDefault="008F01FF" w:rsidP="008F01FF">
      <w:pPr>
        <w:autoSpaceDE w:val="0"/>
        <w:autoSpaceDN w:val="0"/>
        <w:adjustRightInd w:val="0"/>
        <w:ind w:left="567"/>
        <w:rPr>
          <w:rFonts w:ascii="Arial" w:hAnsi="Arial" w:cs="Arial"/>
          <w:b/>
          <w:sz w:val="22"/>
        </w:rPr>
      </w:pPr>
      <w:r w:rsidRPr="002A1338">
        <w:rPr>
          <w:rFonts w:ascii="Arial" w:hAnsi="Arial" w:cs="Arial"/>
          <w:b/>
          <w:sz w:val="22"/>
        </w:rPr>
        <w:lastRenderedPageBreak/>
        <w:t>ИНСТИТУТ ОБЩЕСТВЕННОГО МНЕНИЯ «</w:t>
      </w:r>
      <w:r w:rsidRPr="002A1338">
        <w:rPr>
          <w:rFonts w:ascii="Arial" w:hAnsi="Arial" w:cs="Arial"/>
          <w:b/>
          <w:caps/>
          <w:sz w:val="22"/>
        </w:rPr>
        <w:t>квалитас</w:t>
      </w:r>
      <w:r w:rsidRPr="002A1338">
        <w:rPr>
          <w:rFonts w:ascii="Arial" w:hAnsi="Arial" w:cs="Arial"/>
          <w:b/>
          <w:sz w:val="22"/>
        </w:rPr>
        <w:t>». тел.: (473) 251-90-75, 251-20-75</w:t>
      </w:r>
    </w:p>
    <w:p w:rsidR="008F01FF" w:rsidRPr="002A1338" w:rsidRDefault="008F01FF" w:rsidP="008F01FF">
      <w:pPr>
        <w:framePr w:hSpace="180" w:wrap="around" w:vAnchor="text" w:hAnchor="page" w:x="922" w:y="-250"/>
        <w:jc w:val="center"/>
      </w:pPr>
      <w:r w:rsidRPr="002A1338">
        <w:rPr>
          <w:b/>
          <w:caps/>
          <w:noProof/>
          <w:sz w:val="28"/>
          <w:szCs w:val="28"/>
        </w:rPr>
        <w:drawing>
          <wp:inline distT="0" distB="0" distL="0" distR="0" wp14:anchorId="06557336" wp14:editId="1731A042">
            <wp:extent cx="466090" cy="548640"/>
            <wp:effectExtent l="0" t="0" r="0" b="3810"/>
            <wp:docPr id="59" name="Рисунок 5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2A1338" w:rsidRDefault="008F01FF" w:rsidP="008F01FF">
      <w:pPr>
        <w:jc w:val="center"/>
        <w:rPr>
          <w:rFonts w:ascii="Arial" w:hAnsi="Arial" w:cs="Arial"/>
          <w:sz w:val="20"/>
          <w:szCs w:val="20"/>
        </w:rPr>
      </w:pPr>
      <w:r w:rsidRPr="002A1338">
        <w:rPr>
          <w:rFonts w:ascii="Arial" w:hAnsi="Arial" w:cs="Arial"/>
          <w:sz w:val="20"/>
          <w:szCs w:val="20"/>
        </w:rPr>
        <w:t>Опрос проведён ИОМ "Квалитас" 21 – 23 июня 2018 года методом телефонного интервью.</w:t>
      </w:r>
    </w:p>
    <w:p w:rsidR="008F01FF" w:rsidRPr="002A1338" w:rsidRDefault="008F01FF" w:rsidP="008F01FF">
      <w:pPr>
        <w:jc w:val="center"/>
        <w:rPr>
          <w:rFonts w:ascii="Arial" w:hAnsi="Arial" w:cs="Arial"/>
          <w:sz w:val="20"/>
          <w:szCs w:val="20"/>
        </w:rPr>
      </w:pPr>
      <w:r w:rsidRPr="002A1338">
        <w:rPr>
          <w:rFonts w:ascii="Arial" w:hAnsi="Arial" w:cs="Arial"/>
          <w:sz w:val="20"/>
          <w:szCs w:val="20"/>
        </w:rPr>
        <w:t>Выборка репрезентативна для населения г.</w:t>
      </w:r>
      <w:r w:rsidRPr="002A1338">
        <w:t xml:space="preserve"> </w:t>
      </w:r>
      <w:r w:rsidRPr="002A1338">
        <w:rPr>
          <w:rFonts w:ascii="Arial" w:hAnsi="Arial" w:cs="Arial"/>
          <w:sz w:val="20"/>
          <w:szCs w:val="20"/>
        </w:rPr>
        <w:t xml:space="preserve">Воронежа старше 18 лет по полу и возрасту. </w:t>
      </w:r>
    </w:p>
    <w:p w:rsidR="008F01FF" w:rsidRPr="002A1338" w:rsidRDefault="008F01FF" w:rsidP="008F01FF">
      <w:pPr>
        <w:jc w:val="center"/>
        <w:rPr>
          <w:rFonts w:ascii="Arial" w:hAnsi="Arial" w:cs="Arial"/>
          <w:i/>
          <w:color w:val="000000"/>
          <w:sz w:val="20"/>
          <w:szCs w:val="20"/>
        </w:rPr>
      </w:pPr>
      <w:r w:rsidRPr="002A1338">
        <w:rPr>
          <w:rFonts w:ascii="Arial" w:hAnsi="Arial" w:cs="Arial"/>
          <w:sz w:val="20"/>
          <w:szCs w:val="20"/>
        </w:rPr>
        <w:t>Опрошено 603 человека</w:t>
      </w:r>
      <w:r w:rsidRPr="002A1338">
        <w:rPr>
          <w:rFonts w:ascii="Arial" w:hAnsi="Arial" w:cs="Arial"/>
          <w:color w:val="000000"/>
          <w:sz w:val="20"/>
          <w:szCs w:val="20"/>
        </w:rPr>
        <w:t>.</w:t>
      </w:r>
    </w:p>
    <w:p w:rsidR="008F01FF" w:rsidRPr="002A1338" w:rsidRDefault="008F01FF" w:rsidP="008F01FF">
      <w:pPr>
        <w:jc w:val="center"/>
      </w:pPr>
      <w:r w:rsidRPr="002A1338">
        <w:rPr>
          <w:noProof/>
        </w:rPr>
        <mc:AlternateContent>
          <mc:Choice Requires="wps">
            <w:drawing>
              <wp:anchor distT="4294967294" distB="4294967294" distL="114300" distR="114300" simplePos="0" relativeHeight="251796480" behindDoc="0" locked="0" layoutInCell="1" allowOverlap="1" wp14:anchorId="65DDBBF2" wp14:editId="0680270F">
                <wp:simplePos x="0" y="0"/>
                <wp:positionH relativeFrom="column">
                  <wp:posOffset>129540</wp:posOffset>
                </wp:positionH>
                <wp:positionV relativeFrom="paragraph">
                  <wp:posOffset>86360</wp:posOffset>
                </wp:positionV>
                <wp:extent cx="6629400" cy="0"/>
                <wp:effectExtent l="0" t="0" r="19050" b="1905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8" o:spid="_x0000_s1026" style="position:absolute;z-index:251796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u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3znP&#10;rkwCAABbBAAADgAAAAAAAAAAAAAAAAAuAgAAZHJzL2Uyb0RvYy54bWxQSwECLQAUAAYACAAAACEA&#10;13PugdwAAAAJAQAADwAAAAAAAAAAAAAAAACmBAAAZHJzL2Rvd25yZXYueG1sUEsFBgAAAAAEAAQA&#10;8wAAAK8FAAAAAA==&#10;" strokeweight="2pt"/>
            </w:pict>
          </mc:Fallback>
        </mc:AlternateContent>
      </w:r>
    </w:p>
    <w:p w:rsidR="00876B91" w:rsidRPr="006C5483" w:rsidRDefault="008F01FF" w:rsidP="00876B91">
      <w:pPr>
        <w:keepNext/>
        <w:jc w:val="center"/>
        <w:outlineLvl w:val="0"/>
        <w:rPr>
          <w:b/>
          <w:bCs/>
          <w:i/>
          <w:caps/>
          <w:kern w:val="32"/>
        </w:rPr>
      </w:pPr>
      <w:r>
        <w:rPr>
          <w:b/>
          <w:bCs/>
          <w:i/>
          <w:caps/>
          <w:kern w:val="32"/>
        </w:rPr>
        <w:t>2</w:t>
      </w:r>
      <w:r w:rsidR="00876B91" w:rsidRPr="006C5483">
        <w:rPr>
          <w:b/>
          <w:bCs/>
          <w:i/>
          <w:caps/>
          <w:kern w:val="32"/>
        </w:rPr>
        <w:t xml:space="preserve"> раздел: </w:t>
      </w:r>
      <w:r w:rsidR="00397212" w:rsidRPr="00397212">
        <w:rPr>
          <w:b/>
          <w:bCs/>
          <w:i/>
          <w:caps/>
          <w:kern w:val="32"/>
        </w:rPr>
        <w:t>ЕСТЬ ЛИ У ВОРОНЕЖСКОЙ ОБЛАСТИ ПОТЕНЦИАЛ РАЗВИТИЯ?</w:t>
      </w:r>
    </w:p>
    <w:p w:rsidR="00876B91" w:rsidRPr="006C5483" w:rsidRDefault="00876B91" w:rsidP="00876B91">
      <w:pPr>
        <w:keepNext/>
        <w:ind w:left="1134"/>
        <w:outlineLvl w:val="2"/>
        <w:rPr>
          <w:rFonts w:cs="Arial"/>
          <w:b/>
          <w:bCs/>
          <w:caps/>
          <w:spacing w:val="-4"/>
        </w:rPr>
      </w:pPr>
      <w:r w:rsidRPr="006C5483">
        <w:rPr>
          <w:rFonts w:cs="Arial"/>
          <w:b/>
          <w:bCs/>
          <w:caps/>
          <w:spacing w:val="-4"/>
        </w:rPr>
        <w:t>КАК ВЫ СЧИТАЕТЕ, ЕСТЬ ЛИ У ВОРОНЕЖСКОЙ ОБЛАСТИ ПОТЕНЦИАЛ РАЗВ</w:t>
      </w:r>
      <w:r w:rsidRPr="006C5483">
        <w:rPr>
          <w:rFonts w:cs="Arial"/>
          <w:b/>
          <w:bCs/>
          <w:caps/>
          <w:spacing w:val="-4"/>
        </w:rPr>
        <w:t>И</w:t>
      </w:r>
      <w:r w:rsidRPr="006C5483">
        <w:rPr>
          <w:rFonts w:cs="Arial"/>
          <w:b/>
          <w:bCs/>
          <w:caps/>
          <w:spacing w:val="-4"/>
        </w:rPr>
        <w:t>ТИЯ ИЛИ ТАКОГО ПОТЕНЦИАЛА У РЕГИОНА НЕТ?</w:t>
      </w:r>
    </w:p>
    <w:p w:rsidR="00876B91" w:rsidRPr="006C5483" w:rsidRDefault="00876B91" w:rsidP="00876B91">
      <w:pPr>
        <w:jc w:val="right"/>
        <w:rPr>
          <w:i/>
          <w:szCs w:val="16"/>
        </w:rPr>
      </w:pPr>
      <w:r w:rsidRPr="006C5483">
        <w:rPr>
          <w:i/>
          <w:szCs w:val="16"/>
        </w:rPr>
        <w:t xml:space="preserve">Таблица </w:t>
      </w:r>
      <w:r w:rsidR="008F01FF">
        <w:rPr>
          <w:i/>
          <w:szCs w:val="16"/>
        </w:rPr>
        <w:t>4</w:t>
      </w:r>
    </w:p>
    <w:bookmarkStart w:id="2" w:name="_MON_1585656158"/>
    <w:bookmarkEnd w:id="2"/>
    <w:p w:rsidR="00876B91" w:rsidRPr="006C5483" w:rsidRDefault="00876B91" w:rsidP="00876B91">
      <w:pPr>
        <w:jc w:val="center"/>
        <w:rPr>
          <w:i/>
          <w:szCs w:val="16"/>
        </w:rPr>
      </w:pPr>
      <w:r w:rsidRPr="006C5483">
        <w:object w:dxaOrig="11175" w:dyaOrig="5670">
          <v:shape id="_x0000_i1027" type="#_x0000_t75" style="width:517.5pt;height:266.25pt" o:ole="" fillcolor="window">
            <v:imagedata r:id="rId17" o:title=""/>
          </v:shape>
          <o:OLEObject Type="Embed" ProgID="Excel.Sheet.12" ShapeID="_x0000_i1027" DrawAspect="Content" ObjectID="_1591788043" r:id="rId18"/>
        </w:object>
      </w:r>
    </w:p>
    <w:p w:rsidR="00876B91" w:rsidRPr="006C5483" w:rsidRDefault="00876B91" w:rsidP="00876B91">
      <w:pPr>
        <w:jc w:val="center"/>
        <w:rPr>
          <w:i/>
          <w:szCs w:val="16"/>
        </w:rPr>
      </w:pPr>
      <w:r w:rsidRPr="006C5483">
        <w:rPr>
          <w:i/>
          <w:szCs w:val="16"/>
        </w:rPr>
        <w:t>(Примечание: распределение ответов респондентов по строке составляет 100%)</w:t>
      </w:r>
    </w:p>
    <w:p w:rsidR="00876B91" w:rsidRPr="00876B91" w:rsidRDefault="00876B91" w:rsidP="00876B91">
      <w:pPr>
        <w:pStyle w:val="a5"/>
        <w:spacing w:before="0" w:beforeAutospacing="0" w:after="0" w:afterAutospacing="0"/>
        <w:ind w:firstLine="567"/>
        <w:jc w:val="both"/>
      </w:pPr>
      <w:r w:rsidRPr="00876B91">
        <w:t xml:space="preserve"> Говорят, что вера способна творить чудеса. Если так, то Воронежской области открыты большие возможности для развития, поскольку </w:t>
      </w:r>
      <w:r w:rsidRPr="00876B91">
        <w:rPr>
          <w:b/>
        </w:rPr>
        <w:t>71%</w:t>
      </w:r>
      <w:r w:rsidRPr="00876B91">
        <w:t xml:space="preserve"> опрошенных в это верят! Возраст, образование и хорошее материальное положение способствуют укреплению такой веры. Не верят этому лишь </w:t>
      </w:r>
      <w:r w:rsidRPr="00876B91">
        <w:rPr>
          <w:b/>
        </w:rPr>
        <w:t>3%</w:t>
      </w:r>
      <w:r w:rsidRPr="00876B91">
        <w:t xml:space="preserve"> горожан, т</w:t>
      </w:r>
      <w:r w:rsidRPr="00876B91">
        <w:t>о</w:t>
      </w:r>
      <w:r w:rsidRPr="00876B91">
        <w:t xml:space="preserve">гда как </w:t>
      </w:r>
      <w:r w:rsidRPr="00876B91">
        <w:rPr>
          <w:b/>
        </w:rPr>
        <w:t>22%</w:t>
      </w:r>
      <w:r w:rsidRPr="00876B91">
        <w:t xml:space="preserve"> респондентов, хотя и признают наличие потенциала развития, но считают его ограниче</w:t>
      </w:r>
      <w:r w:rsidRPr="00876B91">
        <w:t>н</w:t>
      </w:r>
      <w:r w:rsidRPr="00876B91">
        <w:t xml:space="preserve">ным. </w:t>
      </w:r>
    </w:p>
    <w:p w:rsidR="00876B91" w:rsidRPr="008D02A1" w:rsidRDefault="00876B91" w:rsidP="00876B91">
      <w:pPr>
        <w:pStyle w:val="a5"/>
        <w:spacing w:before="0" w:beforeAutospacing="0" w:after="0" w:afterAutospacing="0"/>
        <w:ind w:firstLine="567"/>
        <w:jc w:val="both"/>
      </w:pPr>
      <w:r w:rsidRPr="008D02A1">
        <w:t xml:space="preserve">Сравним мнение воронежцев по этому вопросу в прошедшие  годы. </w:t>
      </w:r>
    </w:p>
    <w:p w:rsidR="00876B91" w:rsidRPr="00C52817" w:rsidRDefault="00876B91" w:rsidP="00876B91">
      <w:pPr>
        <w:jc w:val="center"/>
        <w:rPr>
          <w:b/>
          <w:i/>
          <w:color w:val="0070C0"/>
          <w:sz w:val="12"/>
          <w:szCs w:val="12"/>
        </w:rPr>
      </w:pPr>
    </w:p>
    <w:p w:rsidR="00876B91" w:rsidRPr="00C52817" w:rsidRDefault="00876B91" w:rsidP="00876B91">
      <w:pPr>
        <w:jc w:val="center"/>
        <w:rPr>
          <w:b/>
          <w:i/>
        </w:rPr>
      </w:pPr>
      <w:r w:rsidRPr="00C52817">
        <w:rPr>
          <w:b/>
          <w:i/>
        </w:rPr>
        <w:t xml:space="preserve">Как Вы считаете, есть ли у Воронежской области потенциал развития или такого </w:t>
      </w:r>
    </w:p>
    <w:p w:rsidR="00876B91" w:rsidRDefault="00876B91" w:rsidP="00876B91">
      <w:pPr>
        <w:jc w:val="center"/>
        <w:rPr>
          <w:b/>
          <w:i/>
        </w:rPr>
      </w:pPr>
      <w:r w:rsidRPr="00C52817">
        <w:rPr>
          <w:b/>
          <w:i/>
        </w:rPr>
        <w:t>потенциала у региона нет?</w:t>
      </w:r>
    </w:p>
    <w:p w:rsidR="00876B91" w:rsidRPr="00876B91" w:rsidRDefault="00876B91" w:rsidP="00876B91">
      <w:pPr>
        <w:jc w:val="center"/>
        <w:rPr>
          <w:b/>
          <w:i/>
          <w:sz w:val="12"/>
          <w:szCs w:val="12"/>
        </w:rPr>
      </w:pPr>
    </w:p>
    <w:p w:rsidR="00876B91" w:rsidRPr="00C52817" w:rsidRDefault="00876B91" w:rsidP="00876B91">
      <w:pPr>
        <w:jc w:val="center"/>
        <w:rPr>
          <w:color w:val="0070C0"/>
        </w:rPr>
      </w:pPr>
      <w:r w:rsidRPr="00C52817">
        <w:rPr>
          <w:noProof/>
          <w:color w:val="0070C0"/>
        </w:rPr>
        <w:drawing>
          <wp:inline distT="0" distB="0" distL="0" distR="0" wp14:anchorId="7F73F43F" wp14:editId="1E6E085B">
            <wp:extent cx="6467475" cy="2124075"/>
            <wp:effectExtent l="0" t="0" r="9525" b="9525"/>
            <wp:docPr id="20" name="Диаграмма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76B91" w:rsidRPr="00440974" w:rsidRDefault="00876B91" w:rsidP="00876B91">
      <w:pPr>
        <w:pStyle w:val="a5"/>
        <w:spacing w:before="0" w:beforeAutospacing="0" w:after="0" w:afterAutospacing="0"/>
        <w:ind w:firstLine="567"/>
        <w:jc w:val="both"/>
      </w:pPr>
      <w:r w:rsidRPr="00440974">
        <w:t>Еще пять лет назад вера воронежцев в неограниченные возможности развития нашей области д</w:t>
      </w:r>
      <w:r w:rsidRPr="00440974">
        <w:t>о</w:t>
      </w:r>
      <w:r w:rsidRPr="00440974">
        <w:t>стигала своего пика (</w:t>
      </w:r>
      <w:r w:rsidRPr="00876B91">
        <w:rPr>
          <w:b/>
        </w:rPr>
        <w:t>76%</w:t>
      </w:r>
      <w:r w:rsidRPr="00440974">
        <w:t xml:space="preserve">). </w:t>
      </w:r>
      <w:r>
        <w:t>Сегодня она слегка понизилась, и это понятно, ведь «звездный» губернатор Алексей Гордеев покинул Вор</w:t>
      </w:r>
      <w:r w:rsidR="005476A5">
        <w:t>онежскую область ради достижения</w:t>
      </w:r>
      <w:r>
        <w:t xml:space="preserve"> новых высо</w:t>
      </w:r>
      <w:r w:rsidR="00B17BB7">
        <w:t>т</w:t>
      </w:r>
      <w:r>
        <w:t xml:space="preserve"> в Правительстве РФ. После его ухода некоторые воронежцы склонились к мнению, что теперь возможности для развития у области ограничены (количество таких ответов со дня последнего замера увеличилось с </w:t>
      </w:r>
      <w:r w:rsidRPr="00876B91">
        <w:rPr>
          <w:b/>
        </w:rPr>
        <w:t>16%</w:t>
      </w:r>
      <w:r>
        <w:t xml:space="preserve"> до </w:t>
      </w:r>
      <w:r w:rsidRPr="00876B91">
        <w:rPr>
          <w:b/>
        </w:rPr>
        <w:t>22%</w:t>
      </w:r>
      <w:r>
        <w:t xml:space="preserve">).  </w:t>
      </w:r>
    </w:p>
    <w:p w:rsidR="00876B91" w:rsidRPr="00876B91" w:rsidRDefault="00876B91" w:rsidP="00876B91">
      <w:pPr>
        <w:pStyle w:val="a5"/>
        <w:spacing w:before="0" w:beforeAutospacing="0" w:after="0" w:afterAutospacing="0"/>
        <w:ind w:firstLine="567"/>
        <w:jc w:val="both"/>
      </w:pPr>
      <w:r w:rsidRPr="00876B91">
        <w:br w:type="page"/>
      </w:r>
    </w:p>
    <w:p w:rsidR="00155A2C" w:rsidRPr="006C5483" w:rsidRDefault="00155A2C" w:rsidP="00155A2C">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155A2C" w:rsidRPr="006C5483" w:rsidRDefault="00155A2C" w:rsidP="00155A2C">
      <w:pPr>
        <w:framePr w:hSpace="180" w:wrap="around" w:vAnchor="text" w:hAnchor="page" w:x="922" w:y="-250"/>
        <w:jc w:val="center"/>
      </w:pPr>
      <w:r w:rsidRPr="006C5483">
        <w:rPr>
          <w:b/>
          <w:caps/>
          <w:noProof/>
          <w:sz w:val="28"/>
          <w:szCs w:val="28"/>
        </w:rPr>
        <w:drawing>
          <wp:inline distT="0" distB="0" distL="0" distR="0" wp14:anchorId="7E433B16" wp14:editId="743EA563">
            <wp:extent cx="466090" cy="548640"/>
            <wp:effectExtent l="0" t="0" r="0" b="3810"/>
            <wp:docPr id="688" name="Рисунок 68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155A2C" w:rsidRPr="006C5483" w:rsidRDefault="00155A2C" w:rsidP="00155A2C">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155A2C" w:rsidRPr="006C5483" w:rsidRDefault="00155A2C" w:rsidP="00155A2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155A2C" w:rsidRPr="006C5483" w:rsidRDefault="00155A2C" w:rsidP="00155A2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155A2C" w:rsidRPr="006C5483" w:rsidRDefault="00155A2C" w:rsidP="00155A2C">
      <w:pPr>
        <w:jc w:val="center"/>
      </w:pPr>
      <w:r w:rsidRPr="006C5483">
        <w:rPr>
          <w:noProof/>
        </w:rPr>
        <mc:AlternateContent>
          <mc:Choice Requires="wps">
            <w:drawing>
              <wp:anchor distT="4294967294" distB="4294967294" distL="114300" distR="114300" simplePos="0" relativeHeight="251742208" behindDoc="0" locked="0" layoutInCell="1" allowOverlap="1" wp14:anchorId="225BC479" wp14:editId="358D1306">
                <wp:simplePos x="0" y="0"/>
                <wp:positionH relativeFrom="column">
                  <wp:posOffset>129540</wp:posOffset>
                </wp:positionH>
                <wp:positionV relativeFrom="paragraph">
                  <wp:posOffset>86360</wp:posOffset>
                </wp:positionV>
                <wp:extent cx="6629400" cy="0"/>
                <wp:effectExtent l="0" t="0" r="19050" b="19050"/>
                <wp:wrapNone/>
                <wp:docPr id="687" name="Прямая соединительная линия 6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7" o:spid="_x0000_s1026" style="position:absolute;z-index:2517422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B5&#10;K9JXTgIAAF0EAAAOAAAAAAAAAAAAAAAAAC4CAABkcnMvZTJvRG9jLnhtbFBLAQItABQABgAIAAAA&#10;IQDXc+6B3AAAAAkBAAAPAAAAAAAAAAAAAAAAAKgEAABkcnMvZG93bnJldi54bWxQSwUGAAAAAAQA&#10;BADzAAAAsQUAAAAA&#10;" strokeweight="2pt"/>
            </w:pict>
          </mc:Fallback>
        </mc:AlternateContent>
      </w:r>
    </w:p>
    <w:p w:rsidR="00DA0856" w:rsidRPr="006C5483" w:rsidRDefault="00DA0856" w:rsidP="00DA0856">
      <w:pPr>
        <w:keepNext/>
        <w:ind w:left="1134"/>
        <w:outlineLvl w:val="2"/>
        <w:rPr>
          <w:rFonts w:cs="Arial"/>
          <w:b/>
          <w:bCs/>
          <w:caps/>
          <w:spacing w:val="-4"/>
        </w:rPr>
      </w:pPr>
      <w:r w:rsidRPr="006C5483">
        <w:rPr>
          <w:rFonts w:cs="Arial"/>
          <w:b/>
          <w:bCs/>
          <w:caps/>
          <w:spacing w:val="-4"/>
        </w:rPr>
        <w:t>КАК ВЫ СЧИТАЕТЕ, В КАКОЙ ОБЛАСТИ НАБЛЮДАЕТСЯ НАИБОЛЬШИЙ П</w:t>
      </w:r>
      <w:r w:rsidRPr="006C5483">
        <w:rPr>
          <w:rFonts w:cs="Arial"/>
          <w:b/>
          <w:bCs/>
          <w:caps/>
          <w:spacing w:val="-4"/>
        </w:rPr>
        <w:t>О</w:t>
      </w:r>
      <w:r w:rsidRPr="006C5483">
        <w:rPr>
          <w:rFonts w:cs="Arial"/>
          <w:b/>
          <w:bCs/>
          <w:caps/>
          <w:spacing w:val="-4"/>
        </w:rPr>
        <w:t>ТЕНЦИАЛ ДАЛЬНЕЙШЕГО РАЗВИТИЯ?</w:t>
      </w:r>
    </w:p>
    <w:p w:rsidR="00DA0856" w:rsidRPr="006C5483" w:rsidRDefault="00DA0856" w:rsidP="00DA0856">
      <w:pPr>
        <w:jc w:val="right"/>
        <w:rPr>
          <w:i/>
          <w:szCs w:val="16"/>
        </w:rPr>
      </w:pPr>
      <w:r w:rsidRPr="006C5483">
        <w:rPr>
          <w:i/>
          <w:szCs w:val="16"/>
        </w:rPr>
        <w:t xml:space="preserve">Таблица </w:t>
      </w:r>
      <w:r w:rsidR="008F01FF">
        <w:rPr>
          <w:i/>
          <w:szCs w:val="16"/>
        </w:rPr>
        <w:t>5</w:t>
      </w:r>
    </w:p>
    <w:bookmarkStart w:id="3" w:name="_MON_1588402820"/>
    <w:bookmarkEnd w:id="3"/>
    <w:p w:rsidR="00DA0856" w:rsidRPr="006C5483" w:rsidRDefault="00DA0856" w:rsidP="00DA0856">
      <w:pPr>
        <w:jc w:val="center"/>
        <w:rPr>
          <w:i/>
          <w:szCs w:val="16"/>
        </w:rPr>
      </w:pPr>
      <w:r w:rsidRPr="006C5483">
        <w:object w:dxaOrig="11199" w:dyaOrig="4420">
          <v:shape id="_x0000_i1028" type="#_x0000_t75" style="width:518.25pt;height:207.75pt" o:ole="" fillcolor="window">
            <v:imagedata r:id="rId20" o:title=""/>
          </v:shape>
          <o:OLEObject Type="Embed" ProgID="Excel.Sheet.12" ShapeID="_x0000_i1028" DrawAspect="Content" ObjectID="_1591788044" r:id="rId21"/>
        </w:object>
      </w:r>
    </w:p>
    <w:p w:rsidR="00DA0856" w:rsidRPr="006C5483" w:rsidRDefault="00DA0856" w:rsidP="00DA0856">
      <w:pPr>
        <w:jc w:val="center"/>
        <w:rPr>
          <w:i/>
          <w:szCs w:val="16"/>
        </w:rPr>
      </w:pPr>
      <w:r w:rsidRPr="006C5483">
        <w:rPr>
          <w:i/>
          <w:szCs w:val="16"/>
        </w:rPr>
        <w:t xml:space="preserve">(Примечание: ввиду того что на вопрос допускалось несколько вариантов ответа, </w:t>
      </w:r>
    </w:p>
    <w:p w:rsidR="00DA0856" w:rsidRPr="006C5483" w:rsidRDefault="00DA0856" w:rsidP="00DA0856">
      <w:pPr>
        <w:jc w:val="center"/>
        <w:rPr>
          <w:i/>
          <w:szCs w:val="16"/>
        </w:rPr>
      </w:pPr>
      <w:r w:rsidRPr="006C5483">
        <w:rPr>
          <w:i/>
          <w:szCs w:val="16"/>
        </w:rPr>
        <w:t>распределение ответов респондентов по строке превышает 100%)</w:t>
      </w:r>
    </w:p>
    <w:p w:rsidR="00DA0856" w:rsidRPr="001105F8" w:rsidRDefault="00DA0856" w:rsidP="00DA0856">
      <w:pPr>
        <w:ind w:firstLine="567"/>
        <w:jc w:val="both"/>
      </w:pPr>
      <w:r w:rsidRPr="001105F8">
        <w:t>Главным природным ресурсом для жителей Центрально-Черноземного региона был и остаётся чернозем</w:t>
      </w:r>
      <w:r>
        <w:t>, поэтому не удивительно, что воронежцы указывают сельское хозяйство (</w:t>
      </w:r>
      <w:r w:rsidRPr="00DA0856">
        <w:rPr>
          <w:b/>
        </w:rPr>
        <w:t>76%</w:t>
      </w:r>
      <w:r>
        <w:t>) как на наиб</w:t>
      </w:r>
      <w:r>
        <w:t>о</w:t>
      </w:r>
      <w:r>
        <w:t xml:space="preserve">лее приоритетное направление развития Воронежской области. Повышение возраста, образования и уровня дохода укрепляет респондентов в этом убеждении. На втором месте </w:t>
      </w:r>
      <w:r w:rsidR="00184921">
        <w:t>–</w:t>
      </w:r>
      <w:r>
        <w:t xml:space="preserve"> развитие промышленн</w:t>
      </w:r>
      <w:r>
        <w:t>о</w:t>
      </w:r>
      <w:r>
        <w:t>сти (</w:t>
      </w:r>
      <w:r w:rsidRPr="00DA0856">
        <w:rPr>
          <w:b/>
        </w:rPr>
        <w:t>34%</w:t>
      </w:r>
      <w:r>
        <w:t>). На третьем – наука и образование (</w:t>
      </w:r>
      <w:r w:rsidRPr="00DA0856">
        <w:rPr>
          <w:b/>
        </w:rPr>
        <w:t>27%</w:t>
      </w:r>
      <w:r>
        <w:t>). Без науки и хорошего образования в современном мире не обойтись – на это указал каждый второй воронежский студент (</w:t>
      </w:r>
      <w:r w:rsidRPr="00DA0856">
        <w:rPr>
          <w:b/>
        </w:rPr>
        <w:t>50%</w:t>
      </w:r>
      <w:r>
        <w:t>) и каждый третий состо</w:t>
      </w:r>
      <w:r>
        <w:t>я</w:t>
      </w:r>
      <w:r>
        <w:t>тельный горожанин (</w:t>
      </w:r>
      <w:r w:rsidRPr="00DA0856">
        <w:rPr>
          <w:b/>
        </w:rPr>
        <w:t>33%</w:t>
      </w:r>
      <w:r>
        <w:t>). Строительство – на четвертом месте в списке приоритетных направлений (</w:t>
      </w:r>
      <w:r w:rsidRPr="00DA0856">
        <w:rPr>
          <w:b/>
        </w:rPr>
        <w:t>25%</w:t>
      </w:r>
      <w:r>
        <w:t xml:space="preserve">). Остальные направления, хотя тоже важные и нужные, все же не набирают более </w:t>
      </w:r>
      <w:r w:rsidRPr="00DA0856">
        <w:rPr>
          <w:b/>
        </w:rPr>
        <w:t>20%</w:t>
      </w:r>
      <w:r>
        <w:t xml:space="preserve"> своих ст</w:t>
      </w:r>
      <w:r>
        <w:t>о</w:t>
      </w:r>
      <w:r>
        <w:t xml:space="preserve">ронников. </w:t>
      </w:r>
      <w:r w:rsidRPr="001105F8">
        <w:rPr>
          <w:color w:val="1F497D" w:themeColor="text2"/>
        </w:rPr>
        <w:t xml:space="preserve"> </w:t>
      </w:r>
      <w:r w:rsidRPr="001105F8">
        <w:t xml:space="preserve">Сравним ответы воронежцев в прошлые годы. </w:t>
      </w:r>
    </w:p>
    <w:p w:rsidR="00DA0856" w:rsidRPr="001105F8" w:rsidRDefault="00DA0856" w:rsidP="00DA0856">
      <w:pPr>
        <w:jc w:val="center"/>
        <w:rPr>
          <w:b/>
          <w:i/>
        </w:rPr>
      </w:pPr>
      <w:r w:rsidRPr="001105F8">
        <w:rPr>
          <w:b/>
          <w:i/>
        </w:rPr>
        <w:t xml:space="preserve">Как Вы считаете, в какой области наблюдается наибольший потенциал </w:t>
      </w:r>
    </w:p>
    <w:p w:rsidR="00DA0856" w:rsidRPr="001105F8" w:rsidRDefault="00DA0856" w:rsidP="00DA0856">
      <w:pPr>
        <w:jc w:val="center"/>
        <w:rPr>
          <w:b/>
          <w:i/>
        </w:rPr>
      </w:pPr>
      <w:r w:rsidRPr="001105F8">
        <w:rPr>
          <w:b/>
          <w:i/>
        </w:rPr>
        <w:t>дальнейшего развития?</w:t>
      </w:r>
    </w:p>
    <w:p w:rsidR="00DA0856" w:rsidRPr="001105F8" w:rsidRDefault="00DA0856" w:rsidP="00DA0856">
      <w:pPr>
        <w:jc w:val="center"/>
        <w:rPr>
          <w:i/>
          <w:color w:val="1F497D" w:themeColor="text2"/>
          <w:lang w:val="en-US"/>
        </w:rPr>
      </w:pPr>
      <w:r w:rsidRPr="001105F8">
        <w:rPr>
          <w:noProof/>
          <w:color w:val="1F497D" w:themeColor="text2"/>
        </w:rPr>
        <w:drawing>
          <wp:inline distT="0" distB="0" distL="0" distR="0" wp14:anchorId="001FA872" wp14:editId="598DDA08">
            <wp:extent cx="6400800" cy="2505075"/>
            <wp:effectExtent l="0" t="0" r="19050" b="9525"/>
            <wp:docPr id="21" name="Диаграмма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A0856" w:rsidRPr="00DA0856" w:rsidRDefault="00DA0856" w:rsidP="00DA0856">
      <w:pPr>
        <w:ind w:firstLine="567"/>
        <w:jc w:val="both"/>
      </w:pPr>
      <w:r w:rsidRPr="00764051">
        <w:t>Надежды населения на развитие сельского хозяйства в Воронежской области продолжают возра</w:t>
      </w:r>
      <w:r w:rsidRPr="00764051">
        <w:t>с</w:t>
      </w:r>
      <w:r w:rsidRPr="00764051">
        <w:t xml:space="preserve">тать даже после ухода с поста губернатора бывшего министра сельского хозяйства. Так, за последние десять лет они выросли с </w:t>
      </w:r>
      <w:r w:rsidRPr="00DA0856">
        <w:rPr>
          <w:b/>
        </w:rPr>
        <w:t>51%</w:t>
      </w:r>
      <w:r w:rsidRPr="00764051">
        <w:t xml:space="preserve"> до </w:t>
      </w:r>
      <w:r w:rsidRPr="00DA0856">
        <w:rPr>
          <w:b/>
        </w:rPr>
        <w:t>77%</w:t>
      </w:r>
      <w:r w:rsidRPr="00764051">
        <w:t xml:space="preserve">.  </w:t>
      </w:r>
      <w:r>
        <w:t xml:space="preserve">Возможно, воронежцы надеются на то, что </w:t>
      </w:r>
      <w:r w:rsidRPr="00764051">
        <w:t>Гордеев Алексей Васильевич</w:t>
      </w:r>
      <w:r>
        <w:t xml:space="preserve"> (указом от </w:t>
      </w:r>
      <w:r w:rsidRPr="00764051">
        <w:t>18 мая 2018 года  назначен Заместителем Председателя Правительства</w:t>
      </w:r>
      <w:r>
        <w:t>), не заб</w:t>
      </w:r>
      <w:r>
        <w:t>у</w:t>
      </w:r>
      <w:r>
        <w:t xml:space="preserve">дет область, с которой некоторым образом породнился. </w:t>
      </w:r>
      <w:r w:rsidRPr="00DA0856">
        <w:br w:type="page"/>
      </w:r>
    </w:p>
    <w:p w:rsidR="00155A2C" w:rsidRPr="006C5483" w:rsidRDefault="00155A2C" w:rsidP="00155A2C">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155A2C" w:rsidRPr="006C5483" w:rsidRDefault="00155A2C" w:rsidP="00155A2C">
      <w:pPr>
        <w:framePr w:hSpace="180" w:wrap="around" w:vAnchor="text" w:hAnchor="page" w:x="922" w:y="-250"/>
        <w:jc w:val="center"/>
      </w:pPr>
      <w:r w:rsidRPr="006C5483">
        <w:rPr>
          <w:b/>
          <w:caps/>
          <w:noProof/>
          <w:sz w:val="28"/>
          <w:szCs w:val="28"/>
        </w:rPr>
        <w:drawing>
          <wp:inline distT="0" distB="0" distL="0" distR="0" wp14:anchorId="31F23CBA" wp14:editId="351068F0">
            <wp:extent cx="466090" cy="548640"/>
            <wp:effectExtent l="0" t="0" r="0" b="3810"/>
            <wp:docPr id="691" name="Рисунок 69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155A2C" w:rsidRPr="006C5483" w:rsidRDefault="00155A2C" w:rsidP="00155A2C">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155A2C" w:rsidRPr="006C5483" w:rsidRDefault="00155A2C" w:rsidP="00155A2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155A2C" w:rsidRPr="006C5483" w:rsidRDefault="00155A2C" w:rsidP="00155A2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155A2C" w:rsidRPr="006C5483" w:rsidRDefault="00155A2C" w:rsidP="00155A2C">
      <w:pPr>
        <w:jc w:val="center"/>
      </w:pPr>
      <w:r w:rsidRPr="006C5483">
        <w:rPr>
          <w:noProof/>
        </w:rPr>
        <mc:AlternateContent>
          <mc:Choice Requires="wps">
            <w:drawing>
              <wp:anchor distT="4294967294" distB="4294967294" distL="114300" distR="114300" simplePos="0" relativeHeight="251744256" behindDoc="0" locked="0" layoutInCell="1" allowOverlap="1" wp14:anchorId="51968FF6" wp14:editId="181DA2DE">
                <wp:simplePos x="0" y="0"/>
                <wp:positionH relativeFrom="column">
                  <wp:posOffset>129540</wp:posOffset>
                </wp:positionH>
                <wp:positionV relativeFrom="paragraph">
                  <wp:posOffset>86360</wp:posOffset>
                </wp:positionV>
                <wp:extent cx="6629400" cy="0"/>
                <wp:effectExtent l="0" t="0" r="19050" b="19050"/>
                <wp:wrapNone/>
                <wp:docPr id="689" name="Прямая соединительная линия 6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9" o:spid="_x0000_s1026" style="position:absolute;z-index:2517442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J3Q&#10;jmlNAgAAXQQAAA4AAAAAAAAAAAAAAAAALgIAAGRycy9lMm9Eb2MueG1sUEsBAi0AFAAGAAgAAAAh&#10;ANdz7oHcAAAACQEAAA8AAAAAAAAAAAAAAAAApwQAAGRycy9kb3ducmV2LnhtbFBLBQYAAAAABAAE&#10;APMAAACwBQAAAAA=&#10;" strokeweight="2pt"/>
            </w:pict>
          </mc:Fallback>
        </mc:AlternateContent>
      </w:r>
    </w:p>
    <w:p w:rsidR="00DA0856" w:rsidRPr="006C5483" w:rsidRDefault="00DA0856" w:rsidP="00DA0856">
      <w:pPr>
        <w:keepNext/>
        <w:ind w:left="1134"/>
        <w:outlineLvl w:val="2"/>
        <w:rPr>
          <w:rFonts w:cs="Arial"/>
          <w:b/>
          <w:bCs/>
          <w:caps/>
          <w:spacing w:val="-4"/>
        </w:rPr>
      </w:pPr>
      <w:r w:rsidRPr="006C5483">
        <w:rPr>
          <w:rFonts w:cs="Arial"/>
          <w:b/>
          <w:bCs/>
          <w:caps/>
          <w:spacing w:val="-4"/>
        </w:rPr>
        <w:t>ОТ КОГО ИЛИ ОТ ЧЕГО ЗАВИСИТ РАЗВИТИЕ ВОРОНЕЖСКОЙ ОБЛАСТИ?</w:t>
      </w:r>
    </w:p>
    <w:p w:rsidR="00DA0856" w:rsidRPr="006C5483" w:rsidRDefault="00DA0856" w:rsidP="00DA0856">
      <w:pPr>
        <w:jc w:val="right"/>
        <w:rPr>
          <w:i/>
          <w:szCs w:val="16"/>
        </w:rPr>
      </w:pPr>
      <w:r w:rsidRPr="006C5483">
        <w:rPr>
          <w:i/>
          <w:szCs w:val="16"/>
        </w:rPr>
        <w:t xml:space="preserve">Таблица </w:t>
      </w:r>
      <w:r w:rsidR="008F01FF">
        <w:rPr>
          <w:i/>
          <w:szCs w:val="16"/>
        </w:rPr>
        <w:t>6</w:t>
      </w:r>
    </w:p>
    <w:bookmarkStart w:id="4" w:name="_MON_1588403156"/>
    <w:bookmarkEnd w:id="4"/>
    <w:p w:rsidR="00DA0856" w:rsidRPr="006C5483" w:rsidRDefault="00331CDA" w:rsidP="00DA0856">
      <w:pPr>
        <w:jc w:val="center"/>
        <w:rPr>
          <w:i/>
          <w:szCs w:val="16"/>
        </w:rPr>
      </w:pPr>
      <w:r w:rsidRPr="006C5483">
        <w:object w:dxaOrig="10875" w:dyaOrig="7414">
          <v:shape id="_x0000_i1029" type="#_x0000_t75" style="width:503.25pt;height:348.75pt" o:ole="" fillcolor="window">
            <v:imagedata r:id="rId23" o:title=""/>
          </v:shape>
          <o:OLEObject Type="Embed" ProgID="Excel.Sheet.12" ShapeID="_x0000_i1029" DrawAspect="Content" ObjectID="_1591788045" r:id="rId24"/>
        </w:object>
      </w:r>
    </w:p>
    <w:p w:rsidR="00DA0856" w:rsidRPr="006C5483" w:rsidRDefault="00DA0856" w:rsidP="00DA0856">
      <w:pPr>
        <w:jc w:val="center"/>
        <w:rPr>
          <w:i/>
          <w:szCs w:val="16"/>
        </w:rPr>
      </w:pPr>
      <w:r w:rsidRPr="006C5483">
        <w:rPr>
          <w:i/>
          <w:szCs w:val="16"/>
        </w:rPr>
        <w:t>(Примечание: распределение ответов респондентов по строке составляет 100%)</w:t>
      </w:r>
    </w:p>
    <w:p w:rsidR="00DA0856" w:rsidRPr="00681812" w:rsidRDefault="00DA0856" w:rsidP="00DA0856">
      <w:pPr>
        <w:ind w:firstLine="567"/>
        <w:jc w:val="both"/>
      </w:pPr>
      <w:r w:rsidRPr="00C735CC">
        <w:t xml:space="preserve">Очень радует </w:t>
      </w:r>
      <w:r>
        <w:t>подобный настрой воронежцев, когда они больше надеются на себя (</w:t>
      </w:r>
      <w:r w:rsidRPr="00DA0856">
        <w:rPr>
          <w:b/>
        </w:rPr>
        <w:t>84%</w:t>
      </w:r>
      <w:r>
        <w:t>), чем на внешние обстоятельства (</w:t>
      </w:r>
      <w:r w:rsidRPr="00DA0856">
        <w:rPr>
          <w:b/>
        </w:rPr>
        <w:t>14%</w:t>
      </w:r>
      <w:r>
        <w:t>). Это единственно правильный настрой, при котором возможно творч</w:t>
      </w:r>
      <w:r>
        <w:t>е</w:t>
      </w:r>
      <w:r>
        <w:t xml:space="preserve">ское развитие, движение вперед. Чем богаче граждане, тем чаще они так мыслят (по мере роста уровня дохода показатель возрастает </w:t>
      </w:r>
      <w:r w:rsidR="0018493B">
        <w:t>с</w:t>
      </w:r>
      <w:r>
        <w:t xml:space="preserve"> </w:t>
      </w:r>
      <w:r w:rsidRPr="00DA0856">
        <w:rPr>
          <w:b/>
        </w:rPr>
        <w:t>73%</w:t>
      </w:r>
      <w:r w:rsidR="0018493B">
        <w:t xml:space="preserve"> </w:t>
      </w:r>
      <w:r>
        <w:t xml:space="preserve">до </w:t>
      </w:r>
      <w:r w:rsidRPr="00DA0856">
        <w:rPr>
          <w:b/>
        </w:rPr>
        <w:t>90%</w:t>
      </w:r>
      <w:r>
        <w:t>). Люди с плохим материальным положением, напротив, чаще других ищут, на кого бы свалить вину (</w:t>
      </w:r>
      <w:r w:rsidRPr="00DA0856">
        <w:rPr>
          <w:b/>
        </w:rPr>
        <w:t>20%</w:t>
      </w:r>
      <w:r>
        <w:t xml:space="preserve">). </w:t>
      </w:r>
    </w:p>
    <w:p w:rsidR="00DA0856" w:rsidRPr="001105F8" w:rsidRDefault="00DA0856" w:rsidP="00DA0856">
      <w:pPr>
        <w:ind w:firstLine="540"/>
        <w:jc w:val="both"/>
      </w:pPr>
      <w:r w:rsidRPr="001105F8">
        <w:t xml:space="preserve">Как менялось мнение воронежцев </w:t>
      </w:r>
      <w:r w:rsidRPr="00681812">
        <w:t xml:space="preserve">в прошедшие </w:t>
      </w:r>
      <w:r w:rsidRPr="001105F8">
        <w:t xml:space="preserve"> годы?</w:t>
      </w:r>
    </w:p>
    <w:p w:rsidR="00DA0856" w:rsidRPr="00331CDA" w:rsidRDefault="00DA0856" w:rsidP="00DA0856">
      <w:pPr>
        <w:jc w:val="center"/>
        <w:rPr>
          <w:b/>
          <w:i/>
          <w:sz w:val="16"/>
          <w:szCs w:val="16"/>
        </w:rPr>
      </w:pPr>
    </w:p>
    <w:p w:rsidR="00DA0856" w:rsidRPr="001105F8" w:rsidRDefault="00DA0856" w:rsidP="00DA0856">
      <w:pPr>
        <w:jc w:val="center"/>
        <w:rPr>
          <w:b/>
          <w:i/>
        </w:rPr>
      </w:pPr>
      <w:r w:rsidRPr="001105F8">
        <w:rPr>
          <w:b/>
          <w:i/>
        </w:rPr>
        <w:t>От кого или от чего зависит развитие Воронежской области?</w:t>
      </w:r>
    </w:p>
    <w:p w:rsidR="00DA0856" w:rsidRPr="00331CDA" w:rsidRDefault="00DA0856" w:rsidP="00DA0856">
      <w:pPr>
        <w:jc w:val="center"/>
        <w:rPr>
          <w:b/>
          <w:i/>
          <w:color w:val="0070C0"/>
          <w:sz w:val="16"/>
          <w:szCs w:val="16"/>
        </w:rPr>
      </w:pPr>
    </w:p>
    <w:p w:rsidR="00DA0856" w:rsidRPr="001105F8" w:rsidRDefault="00DA0856" w:rsidP="00DA0856">
      <w:pPr>
        <w:jc w:val="center"/>
        <w:rPr>
          <w:i/>
          <w:color w:val="0070C0"/>
        </w:rPr>
      </w:pPr>
      <w:r w:rsidRPr="001105F8">
        <w:rPr>
          <w:noProof/>
          <w:color w:val="0070C0"/>
        </w:rPr>
        <w:drawing>
          <wp:inline distT="0" distB="0" distL="0" distR="0" wp14:anchorId="43FDD19A" wp14:editId="7B5EC833">
            <wp:extent cx="6143625" cy="1981200"/>
            <wp:effectExtent l="0" t="0" r="9525" b="19050"/>
            <wp:docPr id="24" name="Диаграмма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A0856" w:rsidRPr="001105F8" w:rsidRDefault="00DA0856" w:rsidP="00DA0856">
      <w:pPr>
        <w:ind w:firstLine="567"/>
        <w:jc w:val="both"/>
        <w:rPr>
          <w:i/>
          <w:color w:val="0070C0"/>
        </w:rPr>
      </w:pPr>
      <w:r w:rsidRPr="003A7738">
        <w:t xml:space="preserve">Все десять последних лет подавляющее большинство воронежцев </w:t>
      </w:r>
      <w:r>
        <w:t>(</w:t>
      </w:r>
      <w:r w:rsidRPr="00331CDA">
        <w:rPr>
          <w:b/>
        </w:rPr>
        <w:t>80%</w:t>
      </w:r>
      <w:r>
        <w:t xml:space="preserve"> и больше) </w:t>
      </w:r>
      <w:r w:rsidRPr="003A7738">
        <w:t>связывают ра</w:t>
      </w:r>
      <w:r w:rsidRPr="003A7738">
        <w:t>з</w:t>
      </w:r>
      <w:r w:rsidRPr="003A7738">
        <w:t xml:space="preserve">витие  региона в первую очередь с инициативой населения области и его руководства. </w:t>
      </w:r>
      <w:r>
        <w:t xml:space="preserve">Число граждан, уповающих на внешние обстоятельства, не поднималось выше </w:t>
      </w:r>
      <w:r w:rsidRPr="00331CDA">
        <w:rPr>
          <w:b/>
        </w:rPr>
        <w:t>16%</w:t>
      </w:r>
      <w:r>
        <w:t xml:space="preserve">. </w:t>
      </w:r>
      <w:r w:rsidRPr="001105F8">
        <w:rPr>
          <w:color w:val="0070C0"/>
        </w:rPr>
        <w:t xml:space="preserve"> </w:t>
      </w:r>
      <w:r w:rsidRPr="001105F8">
        <w:rPr>
          <w:i/>
          <w:color w:val="0070C0"/>
        </w:rPr>
        <w:br w:type="page"/>
      </w:r>
    </w:p>
    <w:p w:rsidR="00155A2C" w:rsidRPr="006C5483" w:rsidRDefault="00155A2C" w:rsidP="00155A2C">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155A2C" w:rsidRPr="006C5483" w:rsidRDefault="00155A2C" w:rsidP="00155A2C">
      <w:pPr>
        <w:framePr w:hSpace="180" w:wrap="around" w:vAnchor="text" w:hAnchor="page" w:x="922" w:y="-250"/>
        <w:jc w:val="center"/>
      </w:pPr>
      <w:r w:rsidRPr="006C5483">
        <w:rPr>
          <w:b/>
          <w:caps/>
          <w:noProof/>
          <w:sz w:val="28"/>
          <w:szCs w:val="28"/>
        </w:rPr>
        <w:drawing>
          <wp:inline distT="0" distB="0" distL="0" distR="0" wp14:anchorId="7E3342C3" wp14:editId="0F9524CF">
            <wp:extent cx="466090" cy="548640"/>
            <wp:effectExtent l="0" t="0" r="0" b="3810"/>
            <wp:docPr id="693" name="Рисунок 69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155A2C" w:rsidRPr="006C5483" w:rsidRDefault="00155A2C" w:rsidP="00155A2C">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155A2C" w:rsidRPr="006C5483" w:rsidRDefault="00155A2C" w:rsidP="00155A2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155A2C" w:rsidRPr="006C5483" w:rsidRDefault="00155A2C" w:rsidP="00155A2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155A2C" w:rsidRPr="006C5483" w:rsidRDefault="00155A2C" w:rsidP="00155A2C">
      <w:pPr>
        <w:jc w:val="center"/>
      </w:pPr>
      <w:r w:rsidRPr="006C5483">
        <w:rPr>
          <w:noProof/>
        </w:rPr>
        <mc:AlternateContent>
          <mc:Choice Requires="wps">
            <w:drawing>
              <wp:anchor distT="4294967294" distB="4294967294" distL="114300" distR="114300" simplePos="0" relativeHeight="251746304" behindDoc="0" locked="0" layoutInCell="1" allowOverlap="1" wp14:anchorId="67B1D750" wp14:editId="2C9E0828">
                <wp:simplePos x="0" y="0"/>
                <wp:positionH relativeFrom="column">
                  <wp:posOffset>129540</wp:posOffset>
                </wp:positionH>
                <wp:positionV relativeFrom="paragraph">
                  <wp:posOffset>86360</wp:posOffset>
                </wp:positionV>
                <wp:extent cx="6629400" cy="0"/>
                <wp:effectExtent l="0" t="0" r="19050" b="19050"/>
                <wp:wrapNone/>
                <wp:docPr id="692" name="Прямая соединительная линия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2" o:spid="_x0000_s1026" style="position:absolute;z-index:2517463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EWU&#10;h5NNAgAAXQQAAA4AAAAAAAAAAAAAAAAALgIAAGRycy9lMm9Eb2MueG1sUEsBAi0AFAAGAAgAAAAh&#10;ANdz7oHcAAAACQEAAA8AAAAAAAAAAAAAAAAApwQAAGRycy9kb3ducmV2LnhtbFBLBQYAAAAABAAE&#10;APMAAACwBQAAAAA=&#10;" strokeweight="2pt"/>
            </w:pict>
          </mc:Fallback>
        </mc:AlternateContent>
      </w:r>
    </w:p>
    <w:p w:rsidR="008F01FF" w:rsidRPr="002A1338" w:rsidRDefault="008F01FF" w:rsidP="008F01FF">
      <w:pPr>
        <w:keepNext/>
        <w:jc w:val="center"/>
        <w:outlineLvl w:val="0"/>
        <w:rPr>
          <w:b/>
          <w:bCs/>
          <w:i/>
          <w:caps/>
          <w:kern w:val="32"/>
        </w:rPr>
      </w:pPr>
      <w:r>
        <w:rPr>
          <w:b/>
          <w:bCs/>
          <w:i/>
          <w:caps/>
          <w:kern w:val="32"/>
        </w:rPr>
        <w:t>3</w:t>
      </w:r>
      <w:r w:rsidRPr="002A1338">
        <w:rPr>
          <w:b/>
          <w:bCs/>
          <w:i/>
          <w:caps/>
          <w:kern w:val="32"/>
        </w:rPr>
        <w:t xml:space="preserve"> раздел: </w:t>
      </w:r>
      <w:r w:rsidR="00397212" w:rsidRPr="00397212">
        <w:rPr>
          <w:b/>
          <w:bCs/>
          <w:i/>
          <w:caps/>
          <w:kern w:val="32"/>
        </w:rPr>
        <w:t>МЕЖДУНАРОДНЫЙ ПЛАТОНОВСКИЙ ФЕСТИВАЛЬ: ПОСЛЕСЛОВИЕ</w:t>
      </w:r>
    </w:p>
    <w:p w:rsidR="008F01FF" w:rsidRPr="002A1338" w:rsidRDefault="008F01FF" w:rsidP="008F01FF">
      <w:pPr>
        <w:keepNext/>
        <w:ind w:left="1701"/>
        <w:outlineLvl w:val="2"/>
        <w:rPr>
          <w:rFonts w:cs="Arial"/>
          <w:b/>
          <w:bCs/>
          <w:caps/>
          <w:spacing w:val="-4"/>
        </w:rPr>
      </w:pPr>
      <w:r w:rsidRPr="002A1338">
        <w:rPr>
          <w:rFonts w:cs="Arial"/>
          <w:b/>
          <w:bCs/>
          <w:caps/>
          <w:spacing w:val="-4"/>
        </w:rPr>
        <w:t>СКАЖИТЕ, ПОЖАЛУЙСТА, ВЫ ЗНАЕТЕ, ЧТО-ТО СЛЫШАЛИ ИЛИ ВПЕРВЫЕ СЛЫШИТЕ О ТОМ, ЧТО В ВОРОНЕЖЕ В</w:t>
      </w:r>
      <w:r w:rsidR="0018493B">
        <w:rPr>
          <w:rFonts w:cs="Arial"/>
          <w:b/>
          <w:bCs/>
          <w:caps/>
          <w:spacing w:val="-4"/>
        </w:rPr>
        <w:t xml:space="preserve"> ПЕРВОЙ ПОЛОВИНЕ ИЮНЯ 2018 ГОДА</w:t>
      </w:r>
      <w:r w:rsidRPr="002A1338">
        <w:rPr>
          <w:rFonts w:cs="Arial"/>
          <w:b/>
          <w:bCs/>
          <w:caps/>
          <w:spacing w:val="-4"/>
        </w:rPr>
        <w:t xml:space="preserve"> ПРОХОДИЛ МЕЖДУНАРОДНЫЙ ПЛАТОНОВСКИЙ ФЕСТИВАЛЬ?</w:t>
      </w:r>
    </w:p>
    <w:p w:rsidR="008F01FF" w:rsidRDefault="008F01FF" w:rsidP="008F01FF">
      <w:pPr>
        <w:ind w:firstLine="567"/>
        <w:jc w:val="both"/>
      </w:pPr>
    </w:p>
    <w:p w:rsidR="008F01FF" w:rsidRDefault="008F01FF" w:rsidP="008F01FF">
      <w:pPr>
        <w:ind w:firstLine="567"/>
        <w:jc w:val="both"/>
        <w:rPr>
          <w:szCs w:val="16"/>
        </w:rPr>
      </w:pPr>
      <w:r>
        <w:t>Вообще-то, достойно удивления, что в нестоличном городе есть такой мощный культурный ф</w:t>
      </w:r>
      <w:r>
        <w:t>о</w:t>
      </w:r>
      <w:r>
        <w:t>рум, программа которого с каждым годом становится все интенсивнее и интереснее. П</w:t>
      </w:r>
      <w:r>
        <w:rPr>
          <w:iCs/>
        </w:rPr>
        <w:t>о заключению</w:t>
      </w:r>
      <w:r w:rsidRPr="00DC011C">
        <w:rPr>
          <w:iCs/>
        </w:rPr>
        <w:t xml:space="preserve"> </w:t>
      </w:r>
      <w:r>
        <w:rPr>
          <w:iCs/>
        </w:rPr>
        <w:t>Ассоциации театральных критиков (АТК), которые провели экспертизу последней программы,</w:t>
      </w:r>
      <w:r w:rsidRPr="00987F5C">
        <w:rPr>
          <w:iCs/>
        </w:rPr>
        <w:t xml:space="preserve"> </w:t>
      </w:r>
      <w:r>
        <w:rPr>
          <w:iCs/>
          <w:lang w:val="en-US"/>
        </w:rPr>
        <w:t>VIII</w:t>
      </w:r>
      <w:r w:rsidRPr="00987F5C">
        <w:rPr>
          <w:iCs/>
        </w:rPr>
        <w:t xml:space="preserve"> </w:t>
      </w:r>
      <w:r>
        <w:rPr>
          <w:iCs/>
        </w:rPr>
        <w:t xml:space="preserve">Платоновский фестиваль ставит Воронеж в один ряд со знаменитыми городами мира – такими, </w:t>
      </w:r>
      <w:r w:rsidRPr="00987F5C">
        <w:rPr>
          <w:iCs/>
        </w:rPr>
        <w:t>как Авинь</w:t>
      </w:r>
      <w:r>
        <w:rPr>
          <w:iCs/>
        </w:rPr>
        <w:t xml:space="preserve">он и Эдинбург, Париж и Берлин. Этот </w:t>
      </w:r>
      <w:r w:rsidRPr="00987F5C">
        <w:rPr>
          <w:iCs/>
        </w:rPr>
        <w:t>фестиваль, организованный за пределами двух столиц, не имеет аналогов в других регионах России</w:t>
      </w:r>
      <w:r>
        <w:rPr>
          <w:iCs/>
        </w:rPr>
        <w:t xml:space="preserve">, является ярким прецедентом в политике децентрализации российской культуры. </w:t>
      </w:r>
      <w:r w:rsidRPr="00C12572">
        <w:rPr>
          <w:szCs w:val="16"/>
        </w:rPr>
        <w:t>Воронеж открылся лучшими своими сторонами, в него теперь стремятся люди не только из Москвы и регионов, но и из-за рубежа. В нем стало интересней и самим горожанам.</w:t>
      </w:r>
      <w:r>
        <w:rPr>
          <w:szCs w:val="16"/>
        </w:rPr>
        <w:t xml:space="preserve"> </w:t>
      </w:r>
      <w:r>
        <w:rPr>
          <w:iCs/>
        </w:rPr>
        <w:t>Теа</w:t>
      </w:r>
      <w:r>
        <w:rPr>
          <w:iCs/>
        </w:rPr>
        <w:t>т</w:t>
      </w:r>
      <w:r>
        <w:rPr>
          <w:iCs/>
        </w:rPr>
        <w:t>ральный критик и доцент ГИТИСа Алена Карась поражается тому, с какой скоростью, уверенностью и качеством Платоновский фестиваль стал крупнейшим международным  культурным форумом: «</w:t>
      </w:r>
      <w:r w:rsidRPr="00C12572">
        <w:rPr>
          <w:szCs w:val="16"/>
        </w:rPr>
        <w:t>Орие</w:t>
      </w:r>
      <w:r w:rsidRPr="00C12572">
        <w:rPr>
          <w:szCs w:val="16"/>
        </w:rPr>
        <w:t>н</w:t>
      </w:r>
      <w:r w:rsidRPr="00C12572">
        <w:rPr>
          <w:szCs w:val="16"/>
        </w:rPr>
        <w:t>тируясь на такие крупные фестивали, как Авиньонский, Чеховский, «Золотая Маска», Михаил Бычков и суперпрофессиональная команда взяли у них самое лучшее и воплотили эт</w:t>
      </w:r>
      <w:r>
        <w:rPr>
          <w:szCs w:val="16"/>
        </w:rPr>
        <w:t xml:space="preserve">о в глубоко оригинальный проект» </w:t>
      </w:r>
      <w:r w:rsidRPr="00DC011C">
        <w:rPr>
          <w:szCs w:val="16"/>
        </w:rPr>
        <w:t>[http://platonovfest.com/news/681]</w:t>
      </w:r>
      <w:r>
        <w:rPr>
          <w:szCs w:val="16"/>
        </w:rPr>
        <w:t>. Журналист и ведущий редактор литературно-издательского отдела большого театра Анна Галайда добавляет: «</w:t>
      </w:r>
      <w:r w:rsidRPr="007C5A63">
        <w:rPr>
          <w:szCs w:val="16"/>
        </w:rPr>
        <w:t>Для людей, профессионально следящих за развитием театрального дела в России, настоящее счастье сознавать, что вдали от культурных столиц, в городе, который до этого существовал в сознании прежде всего как место ссылки Мандельштама, родился ме</w:t>
      </w:r>
      <w:r w:rsidRPr="007C5A63">
        <w:rPr>
          <w:szCs w:val="16"/>
        </w:rPr>
        <w:t>ж</w:t>
      </w:r>
      <w:r w:rsidRPr="007C5A63">
        <w:rPr>
          <w:szCs w:val="16"/>
        </w:rPr>
        <w:t>дународный театральный фестиваль</w:t>
      </w:r>
      <w:r>
        <w:rPr>
          <w:szCs w:val="16"/>
        </w:rPr>
        <w:t>»</w:t>
      </w:r>
      <w:r w:rsidRPr="007C5A63">
        <w:rPr>
          <w:szCs w:val="16"/>
        </w:rPr>
        <w:t>.</w:t>
      </w:r>
    </w:p>
    <w:p w:rsidR="008F01FF" w:rsidRDefault="008F01FF" w:rsidP="008F01FF">
      <w:pPr>
        <w:ind w:firstLine="567"/>
        <w:jc w:val="both"/>
        <w:rPr>
          <w:szCs w:val="16"/>
        </w:rPr>
      </w:pPr>
      <w:r>
        <w:rPr>
          <w:szCs w:val="16"/>
        </w:rPr>
        <w:t>Итак, о Воронежском Платоновском фестивале наслышаны теперь не только жители столицы и прочих российских городов, но и ценители культуры из дальних стран. Только до некоторых вороне</w:t>
      </w:r>
      <w:r>
        <w:rPr>
          <w:szCs w:val="16"/>
        </w:rPr>
        <w:t>ж</w:t>
      </w:r>
      <w:r>
        <w:rPr>
          <w:szCs w:val="16"/>
        </w:rPr>
        <w:t>цев не удалось докричаться. Почти каждый пятый опрошенный (</w:t>
      </w:r>
      <w:r w:rsidRPr="00822374">
        <w:rPr>
          <w:b/>
          <w:szCs w:val="16"/>
        </w:rPr>
        <w:t>19%</w:t>
      </w:r>
      <w:r>
        <w:rPr>
          <w:szCs w:val="16"/>
        </w:rPr>
        <w:t>) заявил, что впервые слышит о фестивале в процессе опроса. С некоторой досадой стоит отметить, что если опрашивали молодых му</w:t>
      </w:r>
      <w:r>
        <w:rPr>
          <w:szCs w:val="16"/>
        </w:rPr>
        <w:t>ж</w:t>
      </w:r>
      <w:r>
        <w:rPr>
          <w:szCs w:val="16"/>
        </w:rPr>
        <w:t>чин (которые призваны быть в авангарде), то вероятность столкнуться с отсутствием каких-либо свед</w:t>
      </w:r>
      <w:r>
        <w:rPr>
          <w:szCs w:val="16"/>
        </w:rPr>
        <w:t>е</w:t>
      </w:r>
      <w:r>
        <w:rPr>
          <w:szCs w:val="16"/>
        </w:rPr>
        <w:t>ний о фестивале возрастала. Но почти каждый второй опрошенный (</w:t>
      </w:r>
      <w:r w:rsidRPr="00822374">
        <w:rPr>
          <w:b/>
          <w:szCs w:val="16"/>
        </w:rPr>
        <w:t>44%</w:t>
      </w:r>
      <w:r>
        <w:rPr>
          <w:szCs w:val="16"/>
        </w:rPr>
        <w:t>) был хорошо информирован о проходящем культурном событии. Чаще этот были женщины (</w:t>
      </w:r>
      <w:r w:rsidRPr="00822374">
        <w:rPr>
          <w:b/>
          <w:szCs w:val="16"/>
        </w:rPr>
        <w:t>49%</w:t>
      </w:r>
      <w:r>
        <w:rPr>
          <w:szCs w:val="16"/>
        </w:rPr>
        <w:t>), чем мужчины (</w:t>
      </w:r>
      <w:r w:rsidRPr="00822374">
        <w:rPr>
          <w:b/>
          <w:szCs w:val="16"/>
        </w:rPr>
        <w:t>38%</w:t>
      </w:r>
      <w:r>
        <w:rPr>
          <w:szCs w:val="16"/>
        </w:rPr>
        <w:t>). А среди л</w:t>
      </w:r>
      <w:r>
        <w:rPr>
          <w:szCs w:val="16"/>
        </w:rPr>
        <w:t>ю</w:t>
      </w:r>
      <w:r w:rsidR="0018493B">
        <w:rPr>
          <w:szCs w:val="16"/>
        </w:rPr>
        <w:t>дей с высши</w:t>
      </w:r>
      <w:r>
        <w:rPr>
          <w:szCs w:val="16"/>
        </w:rPr>
        <w:t xml:space="preserve">м уровнем образования </w:t>
      </w:r>
      <w:r w:rsidR="0018493B">
        <w:rPr>
          <w:szCs w:val="16"/>
        </w:rPr>
        <w:t xml:space="preserve">о фестивале знали </w:t>
      </w:r>
      <w:r>
        <w:rPr>
          <w:szCs w:val="16"/>
        </w:rPr>
        <w:t>большинство (</w:t>
      </w:r>
      <w:r w:rsidRPr="00822374">
        <w:rPr>
          <w:b/>
          <w:szCs w:val="16"/>
        </w:rPr>
        <w:t>52%</w:t>
      </w:r>
      <w:r>
        <w:rPr>
          <w:szCs w:val="16"/>
        </w:rPr>
        <w:t>). В то же время более трети респондентов (</w:t>
      </w:r>
      <w:r w:rsidRPr="00B17BB7">
        <w:rPr>
          <w:b/>
          <w:szCs w:val="16"/>
        </w:rPr>
        <w:t>37%</w:t>
      </w:r>
      <w:r>
        <w:rPr>
          <w:szCs w:val="16"/>
        </w:rPr>
        <w:t xml:space="preserve">) хотя бы что-то слышали о нем. </w:t>
      </w:r>
    </w:p>
    <w:p w:rsidR="008F01FF" w:rsidRPr="002A1338" w:rsidRDefault="008F01FF" w:rsidP="008F01FF">
      <w:pPr>
        <w:ind w:firstLine="567"/>
        <w:jc w:val="both"/>
      </w:pPr>
      <w:r w:rsidRPr="002A1338">
        <w:t xml:space="preserve">Вот уже </w:t>
      </w:r>
      <w:r>
        <w:t>восьмой</w:t>
      </w:r>
      <w:r w:rsidRPr="002A1338">
        <w:t xml:space="preserve"> раз подряд воронежцы окунаются в этот праздник. </w:t>
      </w:r>
    </w:p>
    <w:p w:rsidR="008F01FF" w:rsidRDefault="008F01FF" w:rsidP="008F01FF">
      <w:pPr>
        <w:jc w:val="center"/>
        <w:rPr>
          <w:b/>
          <w:i/>
        </w:rPr>
      </w:pPr>
    </w:p>
    <w:p w:rsidR="008F01FF" w:rsidRPr="002A1338" w:rsidRDefault="008F01FF" w:rsidP="008F01FF">
      <w:pPr>
        <w:jc w:val="center"/>
        <w:rPr>
          <w:b/>
          <w:i/>
        </w:rPr>
      </w:pPr>
      <w:r w:rsidRPr="002A1338">
        <w:rPr>
          <w:b/>
          <w:i/>
        </w:rPr>
        <w:t>Скажите, пожалуйста, Вы знаете, что-то слышали или впервые слышите о том,</w:t>
      </w:r>
    </w:p>
    <w:p w:rsidR="008F01FF" w:rsidRPr="002A1338" w:rsidRDefault="008F01FF" w:rsidP="008F01FF">
      <w:pPr>
        <w:jc w:val="center"/>
        <w:rPr>
          <w:b/>
          <w:i/>
        </w:rPr>
      </w:pPr>
      <w:r w:rsidRPr="002A1338">
        <w:rPr>
          <w:b/>
          <w:i/>
        </w:rPr>
        <w:t>что в Воронеже проходил Международный Платоновский фестиваль?</w:t>
      </w:r>
    </w:p>
    <w:p w:rsidR="008F01FF" w:rsidRPr="002A1338" w:rsidRDefault="008F01FF" w:rsidP="008F01FF">
      <w:pPr>
        <w:ind w:right="51"/>
        <w:jc w:val="center"/>
        <w:rPr>
          <w:i/>
        </w:rPr>
      </w:pPr>
      <w:r w:rsidRPr="002A1338">
        <w:rPr>
          <w:noProof/>
        </w:rPr>
        <w:drawing>
          <wp:inline distT="0" distB="0" distL="0" distR="0" wp14:anchorId="07B0EC4F" wp14:editId="29664221">
            <wp:extent cx="6429375" cy="2171700"/>
            <wp:effectExtent l="0" t="0" r="9525" b="19050"/>
            <wp:docPr id="690" name="Диаграмма 69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F01FF" w:rsidRPr="002A1338" w:rsidRDefault="008F01FF" w:rsidP="008F01FF">
      <w:pPr>
        <w:autoSpaceDE w:val="0"/>
        <w:autoSpaceDN w:val="0"/>
        <w:adjustRightInd w:val="0"/>
        <w:ind w:firstLine="567"/>
        <w:jc w:val="both"/>
        <w:rPr>
          <w:i/>
          <w:szCs w:val="16"/>
        </w:rPr>
      </w:pPr>
      <w:r>
        <w:t>Возможно, существует некоторый предел насыщенности информацией народных масс о культу</w:t>
      </w:r>
      <w:r>
        <w:t>р</w:t>
      </w:r>
      <w:r>
        <w:t>ных мероприятиях. По крайней мере, с прошлого года, уровень информированности не повысился.</w:t>
      </w:r>
      <w:r w:rsidRPr="002A1338">
        <w:t xml:space="preserve"> Чи</w:t>
      </w:r>
      <w:r w:rsidRPr="002A1338">
        <w:t>с</w:t>
      </w:r>
      <w:r w:rsidRPr="002A1338">
        <w:t xml:space="preserve">ло тех, кто ничего не знает о фестивале, </w:t>
      </w:r>
      <w:r>
        <w:t xml:space="preserve">за годы его проведения </w:t>
      </w:r>
      <w:r w:rsidRPr="002A1338">
        <w:t xml:space="preserve">значительно уменьшилось (в 2011 году – </w:t>
      </w:r>
      <w:r w:rsidRPr="002A1338">
        <w:rPr>
          <w:b/>
        </w:rPr>
        <w:t>46%</w:t>
      </w:r>
      <w:r w:rsidRPr="002A1338">
        <w:t xml:space="preserve">) и </w:t>
      </w:r>
      <w:r>
        <w:t>вот уже пять последних лет</w:t>
      </w:r>
      <w:r w:rsidRPr="002A1338">
        <w:t xml:space="preserve"> не превышает </w:t>
      </w:r>
      <w:r w:rsidRPr="002A1338">
        <w:rPr>
          <w:b/>
        </w:rPr>
        <w:t>20%</w:t>
      </w:r>
      <w:r w:rsidRPr="002A1338">
        <w:t xml:space="preserve"> опрошенных.</w:t>
      </w:r>
      <w:r w:rsidRPr="002A1338">
        <w:rPr>
          <w:i/>
          <w:szCs w:val="16"/>
        </w:rPr>
        <w:br w:type="page"/>
      </w:r>
    </w:p>
    <w:p w:rsidR="008F01FF" w:rsidRPr="006C5483" w:rsidRDefault="008F01FF" w:rsidP="008F01FF">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F01FF" w:rsidRPr="006C5483" w:rsidRDefault="008F01FF" w:rsidP="008F01FF">
      <w:pPr>
        <w:framePr w:hSpace="180" w:wrap="around" w:vAnchor="text" w:hAnchor="page" w:x="922" w:y="-250"/>
        <w:jc w:val="center"/>
      </w:pPr>
      <w:r w:rsidRPr="006C5483">
        <w:rPr>
          <w:b/>
          <w:caps/>
          <w:noProof/>
          <w:sz w:val="28"/>
          <w:szCs w:val="28"/>
        </w:rPr>
        <w:drawing>
          <wp:inline distT="0" distB="0" distL="0" distR="0" wp14:anchorId="5303C501" wp14:editId="52A9891C">
            <wp:extent cx="466090" cy="548640"/>
            <wp:effectExtent l="0" t="0" r="0" b="3810"/>
            <wp:docPr id="41" name="Рисунок 4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6C5483" w:rsidRDefault="008F01FF" w:rsidP="008F01F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F01FF" w:rsidRPr="006C5483" w:rsidRDefault="008F01FF" w:rsidP="008F01F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F01FF" w:rsidRPr="006C5483" w:rsidRDefault="008F01FF" w:rsidP="008F01F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F01FF" w:rsidRPr="006C5483" w:rsidRDefault="008F01FF" w:rsidP="008F01FF">
      <w:pPr>
        <w:jc w:val="center"/>
      </w:pPr>
      <w:r w:rsidRPr="006C5483">
        <w:rPr>
          <w:noProof/>
        </w:rPr>
        <mc:AlternateContent>
          <mc:Choice Requires="wps">
            <w:drawing>
              <wp:anchor distT="4294967294" distB="4294967294" distL="114300" distR="114300" simplePos="0" relativeHeight="251790336" behindDoc="0" locked="0" layoutInCell="1" allowOverlap="1" wp14:anchorId="4CFDD787" wp14:editId="41424683">
                <wp:simplePos x="0" y="0"/>
                <wp:positionH relativeFrom="column">
                  <wp:posOffset>129540</wp:posOffset>
                </wp:positionH>
                <wp:positionV relativeFrom="paragraph">
                  <wp:posOffset>86360</wp:posOffset>
                </wp:positionV>
                <wp:extent cx="6629400" cy="0"/>
                <wp:effectExtent l="0" t="0" r="19050"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790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2SQ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9HNk&#10;kEwCAABbBAAADgAAAAAAAAAAAAAAAAAuAgAAZHJzL2Uyb0RvYy54bWxQSwECLQAUAAYACAAAACEA&#10;13PugdwAAAAJAQAADwAAAAAAAAAAAAAAAACmBAAAZHJzL2Rvd25yZXYueG1sUEsFBgAAAAAEAAQA&#10;8wAAAK8FAAAAAA==&#10;" strokeweight="2pt"/>
            </w:pict>
          </mc:Fallback>
        </mc:AlternateContent>
      </w:r>
    </w:p>
    <w:p w:rsidR="008F01FF" w:rsidRPr="002A1338" w:rsidRDefault="008F01FF" w:rsidP="008F01FF">
      <w:pPr>
        <w:keepNext/>
        <w:ind w:left="1701"/>
        <w:outlineLvl w:val="2"/>
        <w:rPr>
          <w:rFonts w:cs="Arial"/>
          <w:b/>
          <w:bCs/>
          <w:caps/>
          <w:spacing w:val="-4"/>
        </w:rPr>
      </w:pPr>
      <w:r w:rsidRPr="002A1338">
        <w:rPr>
          <w:rFonts w:cs="Arial"/>
          <w:b/>
          <w:bCs/>
          <w:caps/>
          <w:spacing w:val="-4"/>
        </w:rPr>
        <w:t>СКАЖИТЕ, ПОЖАЛУЙСТА, ПОСЕЩАЛИ ЛИ ВЫ КУЛЬТУРНЫЕ МЕРОПРИ</w:t>
      </w:r>
      <w:r w:rsidRPr="002A1338">
        <w:rPr>
          <w:rFonts w:cs="Arial"/>
          <w:b/>
          <w:bCs/>
          <w:caps/>
          <w:spacing w:val="-4"/>
        </w:rPr>
        <w:t>Я</w:t>
      </w:r>
      <w:r w:rsidRPr="002A1338">
        <w:rPr>
          <w:rFonts w:cs="Arial"/>
          <w:b/>
          <w:bCs/>
          <w:caps/>
          <w:spacing w:val="-4"/>
        </w:rPr>
        <w:t>ТИЯ В РАМКАХ ПЛАТОНОВСКОГО ФЕСТИВАЛЯ?</w:t>
      </w:r>
    </w:p>
    <w:p w:rsidR="008F01FF" w:rsidRPr="008F01FF" w:rsidRDefault="008F01FF" w:rsidP="008F01FF">
      <w:pPr>
        <w:jc w:val="right"/>
        <w:rPr>
          <w:i/>
          <w:szCs w:val="16"/>
        </w:rPr>
      </w:pPr>
      <w:r w:rsidRPr="002A1338">
        <w:rPr>
          <w:i/>
          <w:szCs w:val="16"/>
        </w:rPr>
        <w:t xml:space="preserve">Таблица </w:t>
      </w:r>
      <w:r>
        <w:rPr>
          <w:i/>
          <w:szCs w:val="16"/>
        </w:rPr>
        <w:t>7</w:t>
      </w:r>
    </w:p>
    <w:bookmarkStart w:id="5" w:name="_MON_1591190649"/>
    <w:bookmarkEnd w:id="5"/>
    <w:p w:rsidR="008F01FF" w:rsidRPr="002A1338" w:rsidRDefault="008F01FF" w:rsidP="008F01FF">
      <w:pPr>
        <w:jc w:val="center"/>
        <w:rPr>
          <w:i/>
          <w:szCs w:val="16"/>
        </w:rPr>
      </w:pPr>
      <w:r w:rsidRPr="002A1338">
        <w:object w:dxaOrig="10263" w:dyaOrig="5845">
          <v:shape id="_x0000_i1030" type="#_x0000_t75" style="width:475.5pt;height:274.5pt" o:ole="" fillcolor="window">
            <v:imagedata r:id="rId27" o:title=""/>
          </v:shape>
          <o:OLEObject Type="Embed" ProgID="Excel.Sheet.12" ShapeID="_x0000_i1030" DrawAspect="Content" ObjectID="_1591788046" r:id="rId28"/>
        </w:object>
      </w:r>
    </w:p>
    <w:p w:rsidR="008F01FF" w:rsidRPr="002A1338" w:rsidRDefault="008F01FF" w:rsidP="008F01FF">
      <w:pPr>
        <w:jc w:val="center"/>
        <w:rPr>
          <w:i/>
          <w:szCs w:val="16"/>
        </w:rPr>
      </w:pPr>
      <w:r w:rsidRPr="002A1338">
        <w:rPr>
          <w:i/>
          <w:szCs w:val="16"/>
        </w:rPr>
        <w:t xml:space="preserve">(Примечание: ввиду того что на вопрос допускалось несколько вариантов ответа, </w:t>
      </w:r>
    </w:p>
    <w:p w:rsidR="008F01FF" w:rsidRPr="002A1338" w:rsidRDefault="008F01FF" w:rsidP="008F01FF">
      <w:pPr>
        <w:jc w:val="center"/>
        <w:rPr>
          <w:i/>
          <w:szCs w:val="16"/>
        </w:rPr>
      </w:pPr>
      <w:r w:rsidRPr="002A1338">
        <w:rPr>
          <w:i/>
          <w:szCs w:val="16"/>
        </w:rPr>
        <w:t>распределение ответов респондентов по строке превышает 100%)</w:t>
      </w:r>
    </w:p>
    <w:p w:rsidR="008F01FF" w:rsidRPr="009E35DD" w:rsidRDefault="008F01FF" w:rsidP="008F01FF">
      <w:pPr>
        <w:ind w:firstLine="567"/>
        <w:jc w:val="both"/>
      </w:pPr>
      <w:r>
        <w:rPr>
          <w:rStyle w:val="highlight"/>
        </w:rPr>
        <w:t>За все время существования Платоновского фестиваля его посетили, по самым скромным подсч</w:t>
      </w:r>
      <w:r>
        <w:rPr>
          <w:rStyle w:val="highlight"/>
        </w:rPr>
        <w:t>е</w:t>
      </w:r>
      <w:r>
        <w:rPr>
          <w:rStyle w:val="highlight"/>
        </w:rPr>
        <w:t xml:space="preserve">там, более полумиллиона человек. </w:t>
      </w:r>
      <w:r w:rsidR="00B17BB7">
        <w:rPr>
          <w:rStyle w:val="highlight"/>
        </w:rPr>
        <w:t>По словам организаторов, в</w:t>
      </w:r>
      <w:r>
        <w:rPr>
          <w:rStyle w:val="highlight"/>
        </w:rPr>
        <w:t xml:space="preserve"> прошлом (2017) году</w:t>
      </w:r>
      <w:r w:rsidR="00B17BB7">
        <w:rPr>
          <w:rStyle w:val="highlight"/>
        </w:rPr>
        <w:t>,</w:t>
      </w:r>
      <w:r>
        <w:rPr>
          <w:rStyle w:val="highlight"/>
        </w:rPr>
        <w:t xml:space="preserve"> на его меропри</w:t>
      </w:r>
      <w:r>
        <w:rPr>
          <w:rStyle w:val="highlight"/>
        </w:rPr>
        <w:t>я</w:t>
      </w:r>
      <w:r>
        <w:rPr>
          <w:rStyle w:val="highlight"/>
        </w:rPr>
        <w:t xml:space="preserve">тиях побывало  </w:t>
      </w:r>
      <w:r>
        <w:t xml:space="preserve">более 85 тысяч </w:t>
      </w:r>
      <w:r>
        <w:rPr>
          <w:rStyle w:val="highlight"/>
        </w:rPr>
        <w:t xml:space="preserve"> человек, а в 2018 году – свыше 100  тысяч человек (на </w:t>
      </w:r>
      <w:r w:rsidRPr="008A762A">
        <w:rPr>
          <w:rStyle w:val="highlight"/>
          <w:b/>
        </w:rPr>
        <w:t>20%</w:t>
      </w:r>
      <w:r>
        <w:rPr>
          <w:rStyle w:val="highlight"/>
        </w:rPr>
        <w:t xml:space="preserve"> больше, чем год назад). </w:t>
      </w:r>
      <w:r>
        <w:t>В 2018 году</w:t>
      </w:r>
      <w:bookmarkStart w:id="6" w:name="YANDEX_26"/>
      <w:bookmarkEnd w:id="6"/>
      <w:r>
        <w:rPr>
          <w:rStyle w:val="highlight"/>
        </w:rPr>
        <w:t> </w:t>
      </w:r>
      <w:r>
        <w:t xml:space="preserve"> среди участников </w:t>
      </w:r>
      <w:bookmarkStart w:id="7" w:name="YANDEX_27"/>
      <w:bookmarkEnd w:id="7"/>
      <w:r>
        <w:rPr>
          <w:rStyle w:val="highlight"/>
        </w:rPr>
        <w:t> фестиваля </w:t>
      </w:r>
      <w:r>
        <w:t xml:space="preserve"> были гости из 13 стран мира. Худрук фестиваля Михаил Бычков отозвался о нем так: «</w:t>
      </w:r>
      <w:r w:rsidRPr="00B05768">
        <w:rPr>
          <w:spacing w:val="-2"/>
        </w:rPr>
        <w:t xml:space="preserve">На мой взгляд, это был лучший Платоновский фестиваль за всю его историю. Многое сложилось удачно, в том числе погода, что важно для многочисленных мероприятий на открытом воздухе. </w:t>
      </w:r>
      <w:r>
        <w:rPr>
          <w:spacing w:val="-2"/>
        </w:rPr>
        <w:t xml:space="preserve">Парад в </w:t>
      </w:r>
      <w:r w:rsidRPr="00B05768">
        <w:rPr>
          <w:spacing w:val="-2"/>
        </w:rPr>
        <w:t>День России посетило около 37 тысяч воронежцев и гостей города. Три т</w:t>
      </w:r>
      <w:r w:rsidRPr="00B05768">
        <w:rPr>
          <w:spacing w:val="-2"/>
        </w:rPr>
        <w:t>ы</w:t>
      </w:r>
      <w:r w:rsidRPr="00B05768">
        <w:rPr>
          <w:spacing w:val="-2"/>
        </w:rPr>
        <w:t>сячи зрителей побывало на концерте "Музыка мира в Белом колодце" (ради которого руководство спор</w:t>
      </w:r>
      <w:r w:rsidRPr="00B05768">
        <w:rPr>
          <w:spacing w:val="-2"/>
        </w:rPr>
        <w:t>т</w:t>
      </w:r>
      <w:r w:rsidRPr="00B05768">
        <w:rPr>
          <w:spacing w:val="-2"/>
        </w:rPr>
        <w:t>комплекса неделю устраняло последствия паводка)</w:t>
      </w:r>
      <w:r>
        <w:rPr>
          <w:spacing w:val="-2"/>
        </w:rPr>
        <w:t>»</w:t>
      </w:r>
      <w:r w:rsidRPr="009E35DD">
        <w:rPr>
          <w:spacing w:val="-2"/>
        </w:rPr>
        <w:t xml:space="preserve"> [</w:t>
      </w:r>
      <w:r w:rsidRPr="00661556">
        <w:t>https://rg.ru/2018/06/18/reg-cfo/platonovskij-festival-v-voronezhe-zavershilsia-na-trevozhnoj-note.html</w:t>
      </w:r>
      <w:r w:rsidRPr="009E35DD">
        <w:rPr>
          <w:spacing w:val="-2"/>
        </w:rPr>
        <w:t xml:space="preserve">]. </w:t>
      </w:r>
      <w:r>
        <w:rPr>
          <w:spacing w:val="-2"/>
        </w:rPr>
        <w:t>Однако, воронежцы с удивительным упорством игнор</w:t>
      </w:r>
      <w:r>
        <w:rPr>
          <w:spacing w:val="-2"/>
        </w:rPr>
        <w:t>и</w:t>
      </w:r>
      <w:r>
        <w:rPr>
          <w:spacing w:val="-2"/>
        </w:rPr>
        <w:t xml:space="preserve">руют мероприятия Платоновского фестиваля – </w:t>
      </w:r>
      <w:r w:rsidRPr="00B17BB7">
        <w:rPr>
          <w:b/>
          <w:spacing w:val="-2"/>
        </w:rPr>
        <w:t>87%</w:t>
      </w:r>
      <w:r>
        <w:rPr>
          <w:spacing w:val="-2"/>
        </w:rPr>
        <w:t xml:space="preserve"> жителей города не посетили ни одно из них. </w:t>
      </w:r>
      <w:r>
        <w:t>Какие изменения происходят в сфере выбора приоритетных</w:t>
      </w:r>
      <w:r>
        <w:rPr>
          <w:spacing w:val="-2"/>
        </w:rPr>
        <w:t xml:space="preserve"> мероприятий</w:t>
      </w:r>
      <w:r w:rsidRPr="002A1338">
        <w:rPr>
          <w:spacing w:val="-2"/>
        </w:rPr>
        <w:t xml:space="preserve"> фестиваля в последние годы?</w:t>
      </w:r>
    </w:p>
    <w:p w:rsidR="008F01FF" w:rsidRPr="008671F9" w:rsidRDefault="008F01FF" w:rsidP="008F01FF">
      <w:pPr>
        <w:jc w:val="center"/>
        <w:rPr>
          <w:b/>
          <w:i/>
        </w:rPr>
      </w:pPr>
    </w:p>
    <w:p w:rsidR="008F01FF" w:rsidRPr="002A1338" w:rsidRDefault="008F01FF" w:rsidP="008F01FF">
      <w:pPr>
        <w:jc w:val="center"/>
        <w:rPr>
          <w:b/>
          <w:i/>
        </w:rPr>
      </w:pPr>
      <w:r w:rsidRPr="002A1338">
        <w:rPr>
          <w:b/>
          <w:i/>
        </w:rPr>
        <w:t xml:space="preserve">Скажите, пожалуйста, посещали ли Вы культурные мероприятия в рамках </w:t>
      </w:r>
    </w:p>
    <w:p w:rsidR="008F01FF" w:rsidRPr="008A762A" w:rsidRDefault="008F01FF" w:rsidP="008F01FF">
      <w:pPr>
        <w:jc w:val="center"/>
        <w:rPr>
          <w:b/>
          <w:i/>
        </w:rPr>
      </w:pPr>
      <w:r w:rsidRPr="002A1338">
        <w:rPr>
          <w:b/>
          <w:i/>
        </w:rPr>
        <w:t>Платоновского фестиваля?</w:t>
      </w:r>
    </w:p>
    <w:p w:rsidR="008F01FF" w:rsidRPr="008A762A" w:rsidRDefault="008F01FF" w:rsidP="008F01FF">
      <w:pPr>
        <w:jc w:val="center"/>
        <w:rPr>
          <w:b/>
          <w:i/>
          <w:sz w:val="12"/>
          <w:szCs w:val="12"/>
        </w:rPr>
      </w:pPr>
    </w:p>
    <w:p w:rsidR="008F01FF" w:rsidRPr="002A1338" w:rsidRDefault="008F01FF" w:rsidP="008F01FF">
      <w:pPr>
        <w:jc w:val="center"/>
      </w:pPr>
      <w:r w:rsidRPr="002A1338">
        <w:rPr>
          <w:noProof/>
        </w:rPr>
        <w:drawing>
          <wp:inline distT="0" distB="0" distL="0" distR="0" wp14:anchorId="2697DBB8" wp14:editId="2AD4EA4D">
            <wp:extent cx="6477000" cy="1590675"/>
            <wp:effectExtent l="0" t="0" r="19050" b="9525"/>
            <wp:docPr id="39" name="Диаграмма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F01FF" w:rsidRPr="002A1338" w:rsidRDefault="008F01FF" w:rsidP="008F01FF">
      <w:pPr>
        <w:ind w:firstLine="567"/>
        <w:rPr>
          <w:i/>
          <w:szCs w:val="16"/>
        </w:rPr>
      </w:pPr>
      <w:r>
        <w:t>Наибольшей популярностью пользуются, как всегда, уличные шествия</w:t>
      </w:r>
      <w:r w:rsidRPr="002A1338">
        <w:t xml:space="preserve">. </w:t>
      </w:r>
      <w:r>
        <w:t>Спектакли, выставки и концерты</w:t>
      </w:r>
      <w:r w:rsidRPr="002A1338">
        <w:t xml:space="preserve"> </w:t>
      </w:r>
      <w:r>
        <w:t>традиционно собирают больше участников, чем конференции</w:t>
      </w:r>
      <w:r w:rsidRPr="002A1338">
        <w:t xml:space="preserve">. </w:t>
      </w:r>
      <w:r w:rsidRPr="002A1338">
        <w:rPr>
          <w:i/>
          <w:szCs w:val="16"/>
        </w:rPr>
        <w:br w:type="page"/>
      </w:r>
    </w:p>
    <w:p w:rsidR="008F01FF" w:rsidRPr="002A1338" w:rsidRDefault="008F01FF" w:rsidP="008F01FF">
      <w:pPr>
        <w:autoSpaceDE w:val="0"/>
        <w:autoSpaceDN w:val="0"/>
        <w:adjustRightInd w:val="0"/>
        <w:ind w:left="567"/>
        <w:rPr>
          <w:rFonts w:ascii="Arial" w:hAnsi="Arial" w:cs="Arial"/>
          <w:b/>
          <w:sz w:val="22"/>
        </w:rPr>
      </w:pPr>
      <w:r w:rsidRPr="002A1338">
        <w:rPr>
          <w:rFonts w:ascii="Arial" w:hAnsi="Arial" w:cs="Arial"/>
          <w:b/>
          <w:sz w:val="22"/>
        </w:rPr>
        <w:lastRenderedPageBreak/>
        <w:t>ИНСТИТУТ ОБЩЕСТВЕННОГО МНЕНИЯ «</w:t>
      </w:r>
      <w:r w:rsidRPr="002A1338">
        <w:rPr>
          <w:rFonts w:ascii="Arial" w:hAnsi="Arial" w:cs="Arial"/>
          <w:b/>
          <w:caps/>
          <w:sz w:val="22"/>
        </w:rPr>
        <w:t>квалитас</w:t>
      </w:r>
      <w:r w:rsidRPr="002A1338">
        <w:rPr>
          <w:rFonts w:ascii="Arial" w:hAnsi="Arial" w:cs="Arial"/>
          <w:b/>
          <w:sz w:val="22"/>
        </w:rPr>
        <w:t>». тел.: (473) 251-90-75, 251-20-75</w:t>
      </w:r>
    </w:p>
    <w:p w:rsidR="008F01FF" w:rsidRPr="002A1338" w:rsidRDefault="008F01FF" w:rsidP="008F01FF">
      <w:pPr>
        <w:framePr w:hSpace="180" w:wrap="around" w:vAnchor="text" w:hAnchor="page" w:x="922" w:y="-250"/>
        <w:jc w:val="center"/>
      </w:pPr>
      <w:r w:rsidRPr="002A1338">
        <w:rPr>
          <w:b/>
          <w:caps/>
          <w:noProof/>
          <w:sz w:val="28"/>
          <w:szCs w:val="28"/>
        </w:rPr>
        <w:drawing>
          <wp:inline distT="0" distB="0" distL="0" distR="0" wp14:anchorId="452D5840" wp14:editId="779F65A4">
            <wp:extent cx="466090" cy="548640"/>
            <wp:effectExtent l="0" t="0" r="0" b="3810"/>
            <wp:docPr id="43" name="Рисунок 4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2A1338" w:rsidRDefault="008F01FF" w:rsidP="008F01FF">
      <w:pPr>
        <w:jc w:val="center"/>
        <w:rPr>
          <w:rFonts w:ascii="Arial" w:hAnsi="Arial" w:cs="Arial"/>
          <w:sz w:val="20"/>
          <w:szCs w:val="20"/>
        </w:rPr>
      </w:pPr>
      <w:r w:rsidRPr="002A1338">
        <w:rPr>
          <w:rFonts w:ascii="Arial" w:hAnsi="Arial" w:cs="Arial"/>
          <w:sz w:val="20"/>
          <w:szCs w:val="20"/>
        </w:rPr>
        <w:t>Опрос проведён ИОМ "Квалитас" 21 – 23 июня 2018 года методом телефонного интервью.</w:t>
      </w:r>
    </w:p>
    <w:p w:rsidR="008F01FF" w:rsidRPr="002A1338" w:rsidRDefault="008F01FF" w:rsidP="008F01FF">
      <w:pPr>
        <w:jc w:val="center"/>
        <w:rPr>
          <w:rFonts w:ascii="Arial" w:hAnsi="Arial" w:cs="Arial"/>
          <w:sz w:val="20"/>
          <w:szCs w:val="20"/>
        </w:rPr>
      </w:pPr>
      <w:r w:rsidRPr="002A1338">
        <w:rPr>
          <w:rFonts w:ascii="Arial" w:hAnsi="Arial" w:cs="Arial"/>
          <w:sz w:val="20"/>
          <w:szCs w:val="20"/>
        </w:rPr>
        <w:t>Выборка репрезентативна для населения г.</w:t>
      </w:r>
      <w:r w:rsidRPr="002A1338">
        <w:t xml:space="preserve"> </w:t>
      </w:r>
      <w:r w:rsidRPr="002A1338">
        <w:rPr>
          <w:rFonts w:ascii="Arial" w:hAnsi="Arial" w:cs="Arial"/>
          <w:sz w:val="20"/>
          <w:szCs w:val="20"/>
        </w:rPr>
        <w:t xml:space="preserve">Воронежа старше 18 лет по полу и возрасту. </w:t>
      </w:r>
    </w:p>
    <w:p w:rsidR="008F01FF" w:rsidRPr="002A1338" w:rsidRDefault="008F01FF" w:rsidP="008F01FF">
      <w:pPr>
        <w:jc w:val="center"/>
        <w:rPr>
          <w:rFonts w:ascii="Arial" w:hAnsi="Arial" w:cs="Arial"/>
          <w:i/>
          <w:color w:val="000000"/>
          <w:sz w:val="20"/>
          <w:szCs w:val="20"/>
        </w:rPr>
      </w:pPr>
      <w:r w:rsidRPr="002A1338">
        <w:rPr>
          <w:rFonts w:ascii="Arial" w:hAnsi="Arial" w:cs="Arial"/>
          <w:sz w:val="20"/>
          <w:szCs w:val="20"/>
        </w:rPr>
        <w:t>Опрошено 603 человека</w:t>
      </w:r>
      <w:r w:rsidRPr="002A1338">
        <w:rPr>
          <w:rFonts w:ascii="Arial" w:hAnsi="Arial" w:cs="Arial"/>
          <w:color w:val="000000"/>
          <w:sz w:val="20"/>
          <w:szCs w:val="20"/>
        </w:rPr>
        <w:t>.</w:t>
      </w:r>
    </w:p>
    <w:p w:rsidR="008F01FF" w:rsidRPr="002A1338" w:rsidRDefault="008F01FF" w:rsidP="008F01FF">
      <w:pPr>
        <w:jc w:val="center"/>
      </w:pPr>
      <w:r w:rsidRPr="002A1338">
        <w:rPr>
          <w:noProof/>
        </w:rPr>
        <mc:AlternateContent>
          <mc:Choice Requires="wps">
            <w:drawing>
              <wp:anchor distT="4294967294" distB="4294967294" distL="114300" distR="114300" simplePos="0" relativeHeight="251791360" behindDoc="0" locked="0" layoutInCell="1" allowOverlap="1" wp14:anchorId="390B2EFA" wp14:editId="7D1603F5">
                <wp:simplePos x="0" y="0"/>
                <wp:positionH relativeFrom="column">
                  <wp:posOffset>129540</wp:posOffset>
                </wp:positionH>
                <wp:positionV relativeFrom="paragraph">
                  <wp:posOffset>86360</wp:posOffset>
                </wp:positionV>
                <wp:extent cx="662940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791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x+pe&#10;s0wCAABbBAAADgAAAAAAAAAAAAAAAAAuAgAAZHJzL2Uyb0RvYy54bWxQSwECLQAUAAYACAAAACEA&#10;13PugdwAAAAJAQAADwAAAAAAAAAAAAAAAACmBAAAZHJzL2Rvd25yZXYueG1sUEsFBgAAAAAEAAQA&#10;8wAAAK8FAAAAAA==&#10;" strokeweight="2pt"/>
            </w:pict>
          </mc:Fallback>
        </mc:AlternateContent>
      </w:r>
    </w:p>
    <w:p w:rsidR="008F01FF" w:rsidRPr="002A1338" w:rsidRDefault="008F01FF" w:rsidP="008F01FF">
      <w:pPr>
        <w:keepNext/>
        <w:ind w:left="1701"/>
        <w:outlineLvl w:val="2"/>
        <w:rPr>
          <w:rFonts w:cs="Arial"/>
          <w:b/>
          <w:bCs/>
          <w:caps/>
          <w:spacing w:val="-4"/>
        </w:rPr>
      </w:pPr>
      <w:r w:rsidRPr="002A1338">
        <w:rPr>
          <w:rFonts w:cs="Arial"/>
          <w:b/>
          <w:bCs/>
          <w:caps/>
          <w:spacing w:val="-4"/>
        </w:rPr>
        <w:t>СКАЖИТЕ, ЧТО НЕ ПОЗВОЛИЛО ВАМ ПРИНЯТЬ УЧАСТИЕ В ФЕСТИВАЛЕ ИЛИ ОГРАНИЧИТЬСЯ МАЛЫМ КОЛИЧЕСТВОМ МЕРОПРИЯТИЙ?</w:t>
      </w:r>
    </w:p>
    <w:p w:rsidR="008F01FF" w:rsidRPr="008F01FF" w:rsidRDefault="008F01FF" w:rsidP="008F01FF">
      <w:pPr>
        <w:jc w:val="right"/>
        <w:rPr>
          <w:i/>
          <w:szCs w:val="16"/>
        </w:rPr>
      </w:pPr>
      <w:r w:rsidRPr="002A1338">
        <w:rPr>
          <w:i/>
          <w:szCs w:val="16"/>
        </w:rPr>
        <w:t xml:space="preserve">Таблица </w:t>
      </w:r>
      <w:r>
        <w:rPr>
          <w:i/>
          <w:szCs w:val="16"/>
        </w:rPr>
        <w:t>8</w:t>
      </w:r>
    </w:p>
    <w:bookmarkStart w:id="8" w:name="_MON_1591191069"/>
    <w:bookmarkEnd w:id="8"/>
    <w:p w:rsidR="008F01FF" w:rsidRPr="002A1338" w:rsidRDefault="008F01FF" w:rsidP="008F01FF">
      <w:pPr>
        <w:jc w:val="center"/>
        <w:rPr>
          <w:i/>
          <w:szCs w:val="16"/>
        </w:rPr>
      </w:pPr>
      <w:r w:rsidRPr="002A1338">
        <w:object w:dxaOrig="11428" w:dyaOrig="4872">
          <v:shape id="_x0000_i1031" type="#_x0000_t75" style="width:528.75pt;height:228.75pt" o:ole="" fillcolor="window">
            <v:imagedata r:id="rId30" o:title=""/>
          </v:shape>
          <o:OLEObject Type="Embed" ProgID="Excel.Sheet.12" ShapeID="_x0000_i1031" DrawAspect="Content" ObjectID="_1591788047" r:id="rId31"/>
        </w:object>
      </w:r>
    </w:p>
    <w:p w:rsidR="008F01FF" w:rsidRPr="002A1338" w:rsidRDefault="008F01FF" w:rsidP="008F01FF">
      <w:pPr>
        <w:jc w:val="center"/>
        <w:rPr>
          <w:i/>
          <w:szCs w:val="16"/>
        </w:rPr>
      </w:pPr>
      <w:r w:rsidRPr="002A1338">
        <w:rPr>
          <w:i/>
          <w:szCs w:val="16"/>
        </w:rPr>
        <w:t>(Примечание: распределение ответов респондентов по строке составляет 100%)</w:t>
      </w:r>
    </w:p>
    <w:p w:rsidR="008F01FF" w:rsidRDefault="008F01FF" w:rsidP="008F01FF">
      <w:pPr>
        <w:ind w:firstLine="567"/>
        <w:jc w:val="both"/>
        <w:rPr>
          <w:szCs w:val="16"/>
        </w:rPr>
      </w:pPr>
      <w:r>
        <w:rPr>
          <w:szCs w:val="16"/>
        </w:rPr>
        <w:t xml:space="preserve">Для тех горожан, которые все же нашли возможности принять участие в фестивале, он не был формальностью: </w:t>
      </w:r>
      <w:r w:rsidRPr="00D62933">
        <w:rPr>
          <w:szCs w:val="16"/>
        </w:rPr>
        <w:t>на всех событиях аншлаги, город бурно обсужда</w:t>
      </w:r>
      <w:r>
        <w:rPr>
          <w:szCs w:val="16"/>
        </w:rPr>
        <w:t>л</w:t>
      </w:r>
      <w:r w:rsidRPr="00D62933">
        <w:rPr>
          <w:szCs w:val="16"/>
        </w:rPr>
        <w:t xml:space="preserve"> увиденное и приветств</w:t>
      </w:r>
      <w:r>
        <w:rPr>
          <w:szCs w:val="16"/>
        </w:rPr>
        <w:t>овал</w:t>
      </w:r>
      <w:r w:rsidRPr="00D62933">
        <w:rPr>
          <w:szCs w:val="16"/>
        </w:rPr>
        <w:t xml:space="preserve"> артистов громкими аплодисментами и стоячими овациями, что по нынешним временам, большая редкость</w:t>
      </w:r>
      <w:r>
        <w:rPr>
          <w:szCs w:val="16"/>
        </w:rPr>
        <w:t>, по замечаниям экспертов.  Как говорится: тот, кто хочет, ищет повод,  а кто не хочет – ищет причины. К</w:t>
      </w:r>
      <w:r>
        <w:rPr>
          <w:szCs w:val="16"/>
        </w:rPr>
        <w:t>а</w:t>
      </w:r>
      <w:r>
        <w:rPr>
          <w:szCs w:val="16"/>
        </w:rPr>
        <w:t>кие причины не пустили горожан на фестиваль?</w:t>
      </w:r>
    </w:p>
    <w:p w:rsidR="008F01FF" w:rsidRDefault="008F01FF" w:rsidP="008F01FF">
      <w:pPr>
        <w:ind w:firstLine="567"/>
        <w:jc w:val="both"/>
        <w:rPr>
          <w:szCs w:val="16"/>
        </w:rPr>
      </w:pPr>
      <w:r>
        <w:rPr>
          <w:szCs w:val="16"/>
        </w:rPr>
        <w:t>Ещё раз убеждаешься, что в современном мире время – это больший дефицит, чем деньги. Нед</w:t>
      </w:r>
      <w:r>
        <w:rPr>
          <w:szCs w:val="16"/>
        </w:rPr>
        <w:t>о</w:t>
      </w:r>
      <w:r>
        <w:rPr>
          <w:szCs w:val="16"/>
        </w:rPr>
        <w:t xml:space="preserve">статок времени ограничил доступ к мероприятиям фестиваля </w:t>
      </w:r>
      <w:r w:rsidRPr="00A53258">
        <w:rPr>
          <w:b/>
          <w:szCs w:val="16"/>
        </w:rPr>
        <w:t>50%</w:t>
      </w:r>
      <w:r>
        <w:rPr>
          <w:szCs w:val="16"/>
        </w:rPr>
        <w:t xml:space="preserve"> воронежцев, тогда как недостаток денег – только </w:t>
      </w:r>
      <w:r w:rsidRPr="00A53258">
        <w:rPr>
          <w:b/>
          <w:szCs w:val="16"/>
        </w:rPr>
        <w:t>4%</w:t>
      </w:r>
      <w:r>
        <w:rPr>
          <w:szCs w:val="16"/>
        </w:rPr>
        <w:t xml:space="preserve">! Недостаток информации, проблемы со здоровьем и отсутствие в городе (все же лето – время отпусков) – причины второго плана (собрали по </w:t>
      </w:r>
      <w:r w:rsidRPr="00A53258">
        <w:rPr>
          <w:b/>
          <w:szCs w:val="16"/>
        </w:rPr>
        <w:t>12%</w:t>
      </w:r>
      <w:r>
        <w:rPr>
          <w:szCs w:val="16"/>
        </w:rPr>
        <w:t xml:space="preserve"> голосов). Только </w:t>
      </w:r>
      <w:r w:rsidRPr="00A53258">
        <w:rPr>
          <w:b/>
          <w:szCs w:val="16"/>
        </w:rPr>
        <w:t>1%</w:t>
      </w:r>
      <w:r>
        <w:rPr>
          <w:szCs w:val="16"/>
        </w:rPr>
        <w:t xml:space="preserve"> горожан пожалов</w:t>
      </w:r>
      <w:r>
        <w:rPr>
          <w:szCs w:val="16"/>
        </w:rPr>
        <w:t>а</w:t>
      </w:r>
      <w:r>
        <w:rPr>
          <w:szCs w:val="16"/>
        </w:rPr>
        <w:t xml:space="preserve">лись, что не смогли купить билеты в виду их отсутствия. Кроме того, люди говорили, что им мешали посетить фестиваль </w:t>
      </w:r>
      <w:r w:rsidRPr="001E089B">
        <w:rPr>
          <w:i/>
          <w:szCs w:val="16"/>
        </w:rPr>
        <w:t>мален</w:t>
      </w:r>
      <w:r>
        <w:rPr>
          <w:i/>
          <w:szCs w:val="16"/>
        </w:rPr>
        <w:t>ь</w:t>
      </w:r>
      <w:r w:rsidRPr="001E089B">
        <w:rPr>
          <w:i/>
          <w:szCs w:val="16"/>
        </w:rPr>
        <w:t>кие дети</w:t>
      </w:r>
      <w:r>
        <w:rPr>
          <w:i/>
          <w:szCs w:val="16"/>
        </w:rPr>
        <w:t xml:space="preserve">, семейные обстоятельства  </w:t>
      </w:r>
      <w:r>
        <w:rPr>
          <w:szCs w:val="16"/>
        </w:rPr>
        <w:t xml:space="preserve">(позиция «другое»). Радует, что только </w:t>
      </w:r>
      <w:r w:rsidRPr="00A53258">
        <w:rPr>
          <w:b/>
          <w:szCs w:val="16"/>
        </w:rPr>
        <w:t>7%</w:t>
      </w:r>
      <w:r>
        <w:rPr>
          <w:szCs w:val="16"/>
        </w:rPr>
        <w:t xml:space="preserve"> воронежцев заявили, что им это не интересно. Мужчины так отвечали почти в три раза чаще, чем женщины (11/4). Ниже на графике представлены динамика причин отсутствия на фестивале во все годы его проведения. </w:t>
      </w:r>
    </w:p>
    <w:p w:rsidR="008F01FF" w:rsidRPr="008671F9" w:rsidRDefault="008F01FF" w:rsidP="008F01FF">
      <w:pPr>
        <w:jc w:val="center"/>
        <w:rPr>
          <w:b/>
          <w:i/>
        </w:rPr>
      </w:pPr>
    </w:p>
    <w:p w:rsidR="008F01FF" w:rsidRPr="002A1338" w:rsidRDefault="008F01FF" w:rsidP="008F01FF">
      <w:pPr>
        <w:jc w:val="center"/>
        <w:rPr>
          <w:b/>
          <w:i/>
        </w:rPr>
      </w:pPr>
      <w:r w:rsidRPr="002A1338">
        <w:rPr>
          <w:b/>
          <w:i/>
        </w:rPr>
        <w:t xml:space="preserve">Скажите, что не позволило Вам принять участие в фестивале или ограничиться малым </w:t>
      </w:r>
    </w:p>
    <w:p w:rsidR="008F01FF" w:rsidRPr="002A1338" w:rsidRDefault="008F01FF" w:rsidP="008F01FF">
      <w:pPr>
        <w:jc w:val="center"/>
        <w:rPr>
          <w:b/>
          <w:i/>
        </w:rPr>
      </w:pPr>
      <w:r w:rsidRPr="002A1338">
        <w:rPr>
          <w:b/>
          <w:i/>
        </w:rPr>
        <w:t>количеством мероприятий?</w:t>
      </w:r>
    </w:p>
    <w:p w:rsidR="008F01FF" w:rsidRPr="00346D34" w:rsidRDefault="008F01FF" w:rsidP="008F01FF">
      <w:pPr>
        <w:jc w:val="center"/>
        <w:rPr>
          <w:b/>
          <w:i/>
          <w:sz w:val="12"/>
          <w:szCs w:val="12"/>
        </w:rPr>
      </w:pPr>
    </w:p>
    <w:p w:rsidR="008F01FF" w:rsidRDefault="008F01FF" w:rsidP="008F01FF">
      <w:pPr>
        <w:ind w:right="51"/>
        <w:jc w:val="center"/>
        <w:rPr>
          <w:rFonts w:ascii="Arial" w:hAnsi="Arial" w:cs="Arial"/>
          <w:b/>
          <w:sz w:val="22"/>
        </w:rPr>
      </w:pPr>
      <w:r w:rsidRPr="002A1338">
        <w:rPr>
          <w:i/>
          <w:noProof/>
        </w:rPr>
        <w:drawing>
          <wp:inline distT="0" distB="0" distL="0" distR="0" wp14:anchorId="50A2D7B9" wp14:editId="123AA881">
            <wp:extent cx="6410325" cy="2324100"/>
            <wp:effectExtent l="0" t="0" r="9525" b="19050"/>
            <wp:docPr id="44" name="Диаграмма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Pr>
          <w:rFonts w:ascii="Arial" w:hAnsi="Arial" w:cs="Arial"/>
          <w:b/>
          <w:sz w:val="22"/>
        </w:rPr>
        <w:br w:type="page"/>
      </w:r>
    </w:p>
    <w:p w:rsidR="008F01FF" w:rsidRPr="006C5483" w:rsidRDefault="008F01FF" w:rsidP="008F01FF">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F01FF" w:rsidRPr="006C5483" w:rsidRDefault="008F01FF" w:rsidP="008F01FF">
      <w:pPr>
        <w:framePr w:hSpace="180" w:wrap="around" w:vAnchor="text" w:hAnchor="page" w:x="922" w:y="-250"/>
        <w:jc w:val="center"/>
      </w:pPr>
      <w:r w:rsidRPr="006C5483">
        <w:rPr>
          <w:b/>
          <w:caps/>
          <w:noProof/>
          <w:sz w:val="28"/>
          <w:szCs w:val="28"/>
        </w:rPr>
        <w:drawing>
          <wp:inline distT="0" distB="0" distL="0" distR="0" wp14:anchorId="6F5F1D99" wp14:editId="2EFF7463">
            <wp:extent cx="466090" cy="548640"/>
            <wp:effectExtent l="0" t="0" r="0" b="3810"/>
            <wp:docPr id="36" name="Рисунок 3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6C5483" w:rsidRDefault="008F01FF" w:rsidP="008F01F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F01FF" w:rsidRPr="006C5483" w:rsidRDefault="008F01FF" w:rsidP="008F01F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F01FF" w:rsidRPr="006C5483" w:rsidRDefault="008F01FF" w:rsidP="008F01F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F01FF" w:rsidRPr="006C5483" w:rsidRDefault="008F01FF" w:rsidP="008F01FF">
      <w:pPr>
        <w:jc w:val="center"/>
      </w:pPr>
      <w:r w:rsidRPr="006C5483">
        <w:rPr>
          <w:noProof/>
        </w:rPr>
        <mc:AlternateContent>
          <mc:Choice Requires="wps">
            <w:drawing>
              <wp:anchor distT="4294967294" distB="4294967294" distL="114300" distR="114300" simplePos="0" relativeHeight="251788288" behindDoc="0" locked="0" layoutInCell="1" allowOverlap="1" wp14:anchorId="1920D2E8" wp14:editId="1B47D910">
                <wp:simplePos x="0" y="0"/>
                <wp:positionH relativeFrom="column">
                  <wp:posOffset>129540</wp:posOffset>
                </wp:positionH>
                <wp:positionV relativeFrom="paragraph">
                  <wp:posOffset>86360</wp:posOffset>
                </wp:positionV>
                <wp:extent cx="66294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788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BxK&#10;EYNNAgAAWwQAAA4AAAAAAAAAAAAAAAAALgIAAGRycy9lMm9Eb2MueG1sUEsBAi0AFAAGAAgAAAAh&#10;ANdz7oHcAAAACQEAAA8AAAAAAAAAAAAAAAAApwQAAGRycy9kb3ducmV2LnhtbFBLBQYAAAAABAAE&#10;APMAAACwBQAAAAA=&#10;" strokeweight="2pt"/>
            </w:pict>
          </mc:Fallback>
        </mc:AlternateContent>
      </w:r>
    </w:p>
    <w:p w:rsidR="008F01FF" w:rsidRPr="006C5483" w:rsidRDefault="008F01FF" w:rsidP="008F01FF">
      <w:pPr>
        <w:keepNext/>
        <w:ind w:left="1701"/>
        <w:jc w:val="both"/>
        <w:outlineLvl w:val="2"/>
        <w:rPr>
          <w:rFonts w:cs="Arial"/>
          <w:b/>
          <w:bCs/>
          <w:caps/>
          <w:spacing w:val="-4"/>
        </w:rPr>
      </w:pPr>
      <w:r w:rsidRPr="00894718">
        <w:rPr>
          <w:rFonts w:cs="Arial"/>
          <w:b/>
          <w:bCs/>
          <w:caps/>
          <w:spacing w:val="-4"/>
        </w:rPr>
        <w:t>Как Вы считаете, на кого рассчитана программа Платоновск</w:t>
      </w:r>
      <w:r w:rsidRPr="00894718">
        <w:rPr>
          <w:rFonts w:cs="Arial"/>
          <w:b/>
          <w:bCs/>
          <w:caps/>
          <w:spacing w:val="-4"/>
        </w:rPr>
        <w:t>о</w:t>
      </w:r>
      <w:r w:rsidRPr="00894718">
        <w:rPr>
          <w:rFonts w:cs="Arial"/>
          <w:b/>
          <w:bCs/>
          <w:caps/>
          <w:spacing w:val="-4"/>
        </w:rPr>
        <w:t>го фестиваля?</w:t>
      </w:r>
    </w:p>
    <w:p w:rsidR="008F01FF" w:rsidRPr="008F01FF" w:rsidRDefault="008F01FF" w:rsidP="008F01FF">
      <w:pPr>
        <w:jc w:val="right"/>
        <w:rPr>
          <w:i/>
          <w:szCs w:val="16"/>
        </w:rPr>
      </w:pPr>
      <w:r w:rsidRPr="006C5483">
        <w:rPr>
          <w:i/>
          <w:szCs w:val="16"/>
        </w:rPr>
        <w:t xml:space="preserve">Таблица </w:t>
      </w:r>
      <w:r>
        <w:rPr>
          <w:i/>
          <w:szCs w:val="16"/>
        </w:rPr>
        <w:t>9</w:t>
      </w:r>
    </w:p>
    <w:bookmarkStart w:id="9" w:name="_MON_1591430009"/>
    <w:bookmarkEnd w:id="9"/>
    <w:p w:rsidR="008F01FF" w:rsidRPr="006C5483" w:rsidRDefault="00B17BB7" w:rsidP="008F01FF">
      <w:pPr>
        <w:jc w:val="center"/>
        <w:rPr>
          <w:i/>
          <w:szCs w:val="16"/>
        </w:rPr>
      </w:pPr>
      <w:r w:rsidRPr="006C5483">
        <w:object w:dxaOrig="10782" w:dyaOrig="6457">
          <v:shape id="_x0000_i1032" type="#_x0000_t75" style="width:499.5pt;height:303.75pt" o:ole="" fillcolor="window">
            <v:imagedata r:id="rId33" o:title=""/>
          </v:shape>
          <o:OLEObject Type="Embed" ProgID="Excel.Sheet.12" ShapeID="_x0000_i1032" DrawAspect="Content" ObjectID="_1591788048" r:id="rId34"/>
        </w:object>
      </w:r>
    </w:p>
    <w:p w:rsidR="008F01FF" w:rsidRPr="0049652A" w:rsidRDefault="008F01FF" w:rsidP="008F01FF">
      <w:pPr>
        <w:jc w:val="center"/>
        <w:rPr>
          <w:i/>
          <w:szCs w:val="16"/>
        </w:rPr>
      </w:pPr>
      <w:r w:rsidRPr="006C5483">
        <w:rPr>
          <w:i/>
          <w:szCs w:val="16"/>
        </w:rPr>
        <w:t>(Примечание: распределение ответов респондентов по строке составляет 100%)</w:t>
      </w:r>
    </w:p>
    <w:p w:rsidR="00B17BB7" w:rsidRDefault="00B17BB7" w:rsidP="008F01FF">
      <w:pPr>
        <w:ind w:firstLine="567"/>
        <w:jc w:val="both"/>
      </w:pPr>
    </w:p>
    <w:p w:rsidR="008F01FF" w:rsidRDefault="008F01FF" w:rsidP="008F01FF">
      <w:pPr>
        <w:ind w:firstLine="567"/>
        <w:jc w:val="both"/>
      </w:pPr>
      <w:r>
        <w:t xml:space="preserve">По завершении </w:t>
      </w:r>
      <w:r>
        <w:rPr>
          <w:lang w:val="en-US"/>
        </w:rPr>
        <w:t>VIII</w:t>
      </w:r>
      <w:r>
        <w:t xml:space="preserve"> международного Платоновского фестиваля искусств с новой силой в местных СМИ и социальных сетях развернулась дискуссия на тему «Для кого этот фестиваль?». Уже не первый год </w:t>
      </w:r>
      <w:r w:rsidR="00184921">
        <w:t>часть представителей</w:t>
      </w:r>
      <w:r>
        <w:t xml:space="preserve"> профессионального сообщества (журналисты, деятели культуры, чиновники и т.д.) и</w:t>
      </w:r>
      <w:r w:rsidR="00184921">
        <w:t xml:space="preserve"> некоторые</w:t>
      </w:r>
      <w:r>
        <w:t xml:space="preserve"> рядовы</w:t>
      </w:r>
      <w:r w:rsidR="00184921">
        <w:t>е</w:t>
      </w:r>
      <w:r>
        <w:t xml:space="preserve"> граждан</w:t>
      </w:r>
      <w:r w:rsidR="00184921">
        <w:t>е</w:t>
      </w:r>
      <w:r>
        <w:t xml:space="preserve"> предъявляют претензии организаторам фестиваля, ставя им в вину определённую «элитарность», превалирования современного, а где</w:t>
      </w:r>
      <w:r w:rsidR="00184921">
        <w:t>-</w:t>
      </w:r>
      <w:r>
        <w:t xml:space="preserve">то даже авангардного искусства над традиционным. </w:t>
      </w:r>
      <w:r w:rsidR="00B17BB7">
        <w:t>Д</w:t>
      </w:r>
      <w:r>
        <w:t>ескать, программа фестиваля рассчитана на узкий круг тонких ценителей «специфич</w:t>
      </w:r>
      <w:r>
        <w:t>е</w:t>
      </w:r>
      <w:r>
        <w:t>ского» действа, а не на широкий круг жителей Воронежа. Так ли это? С одной стороны, да, это действ</w:t>
      </w:r>
      <w:r>
        <w:t>и</w:t>
      </w:r>
      <w:r>
        <w:t>тельно так – почти половина опрошенных жителей областного центра считают, что программа Плат</w:t>
      </w:r>
      <w:r>
        <w:t>о</w:t>
      </w:r>
      <w:r>
        <w:t>новского фестиваля рассчитана на узкий круг ценителей современного искусства. Причём именно такое мнение преобладает практически во всех социально-демографических группах населения.</w:t>
      </w:r>
    </w:p>
    <w:p w:rsidR="008F01FF" w:rsidRDefault="008F01FF" w:rsidP="008F01FF">
      <w:pPr>
        <w:ind w:firstLine="567"/>
        <w:jc w:val="both"/>
      </w:pPr>
      <w:r>
        <w:t>Так что выходит, столь именитый фестиваль действительно не предназначен для рядовых вор</w:t>
      </w:r>
      <w:r>
        <w:t>о</w:t>
      </w:r>
      <w:r>
        <w:t>нежцев?</w:t>
      </w:r>
    </w:p>
    <w:p w:rsidR="008F01FF" w:rsidRDefault="008F01FF" w:rsidP="008F01FF">
      <w:pPr>
        <w:ind w:firstLine="567"/>
        <w:jc w:val="both"/>
      </w:pPr>
      <w:r>
        <w:t>Не все так просто… Дело в том, что определённая часть опрошенных нами респондентов, заяви</w:t>
      </w:r>
      <w:r>
        <w:t>в</w:t>
      </w:r>
      <w:r>
        <w:t>ших об «узконаправленности» программы фестиваля, сами себя относят к этому самому кругу ценит</w:t>
      </w:r>
      <w:r>
        <w:t>е</w:t>
      </w:r>
      <w:r>
        <w:t>лей современного искусства. То есть ход рассуждений такого персонажа примерно такой: «Да, я знаток и ценитель современного искусства и это фестиваль для меня и таких</w:t>
      </w:r>
      <w:r w:rsidR="00184921">
        <w:t>,</w:t>
      </w:r>
      <w:r>
        <w:t xml:space="preserve"> как я».</w:t>
      </w:r>
    </w:p>
    <w:p w:rsidR="008F01FF" w:rsidRDefault="008F01FF" w:rsidP="008F01FF">
      <w:pPr>
        <w:ind w:firstLine="567"/>
        <w:jc w:val="both"/>
      </w:pPr>
      <w:r>
        <w:t xml:space="preserve">В этой связи хотим напомнить результаты другого нашего опроса </w:t>
      </w:r>
      <w:r w:rsidRPr="00230BB5">
        <w:t>[</w:t>
      </w:r>
      <w:r>
        <w:t>см. Бюллетень №2018-04</w:t>
      </w:r>
      <w:r w:rsidRPr="00230BB5">
        <w:t>]</w:t>
      </w:r>
      <w:r>
        <w:t xml:space="preserve">, в ходе которого выяснилось, что </w:t>
      </w:r>
      <w:r w:rsidRPr="00B17BB7">
        <w:rPr>
          <w:b/>
        </w:rPr>
        <w:t>72%</w:t>
      </w:r>
      <w:r>
        <w:t xml:space="preserve"> жителей Воронежа самоидентифицируют себя как интеллигентн</w:t>
      </w:r>
      <w:r w:rsidR="00184921">
        <w:t>ых</w:t>
      </w:r>
      <w:r>
        <w:t xml:space="preserve"> </w:t>
      </w:r>
      <w:r w:rsidR="00184921">
        <w:t>людей</w:t>
      </w:r>
      <w:r>
        <w:t>. При этом к интеллигентам зачастую себя относили люди с незаконченным средн</w:t>
      </w:r>
      <w:r w:rsidR="0018493B">
        <w:t>и</w:t>
      </w:r>
      <w:r>
        <w:t>м образован</w:t>
      </w:r>
      <w:r>
        <w:t>и</w:t>
      </w:r>
      <w:r>
        <w:t>ем. А уж соотношение причастных и непричастных к этой «прослойке» среди людей со средним обр</w:t>
      </w:r>
      <w:r>
        <w:t>а</w:t>
      </w:r>
      <w:r>
        <w:t>зованием составляла 54/33.</w:t>
      </w:r>
    </w:p>
    <w:p w:rsidR="008F01FF" w:rsidRPr="00230BB5" w:rsidRDefault="008F01FF" w:rsidP="008F01FF">
      <w:pPr>
        <w:ind w:firstLine="567"/>
        <w:jc w:val="both"/>
      </w:pPr>
      <w:r>
        <w:t>Скорее всего, точно так же достаточно большое количество рядовых воронежцев без тени сомн</w:t>
      </w:r>
      <w:r>
        <w:t>е</w:t>
      </w:r>
      <w:r>
        <w:t>ния причисляют себя к «узкому кругу ценителей современного искусства».</w:t>
      </w:r>
    </w:p>
    <w:p w:rsidR="008F01FF" w:rsidRPr="00CE5890" w:rsidRDefault="008F01FF" w:rsidP="008F01FF">
      <w:r w:rsidRPr="00CE5890">
        <w:br w:type="page"/>
      </w:r>
    </w:p>
    <w:p w:rsidR="008F01FF" w:rsidRPr="006C5483" w:rsidRDefault="008F01FF" w:rsidP="008F01FF">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F01FF" w:rsidRPr="006C5483" w:rsidRDefault="008F01FF" w:rsidP="008F01FF">
      <w:pPr>
        <w:framePr w:hSpace="180" w:wrap="around" w:vAnchor="text" w:hAnchor="page" w:x="922" w:y="-250"/>
        <w:jc w:val="center"/>
      </w:pPr>
      <w:r w:rsidRPr="006C5483">
        <w:rPr>
          <w:b/>
          <w:caps/>
          <w:noProof/>
          <w:sz w:val="28"/>
          <w:szCs w:val="28"/>
        </w:rPr>
        <w:drawing>
          <wp:inline distT="0" distB="0" distL="0" distR="0" wp14:anchorId="2E5EF8EE" wp14:editId="0C808C32">
            <wp:extent cx="466090" cy="548640"/>
            <wp:effectExtent l="0" t="0" r="0" b="3810"/>
            <wp:docPr id="38" name="Рисунок 3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6C5483" w:rsidRDefault="008F01FF" w:rsidP="008F01F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F01FF" w:rsidRPr="006C5483" w:rsidRDefault="008F01FF" w:rsidP="008F01F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F01FF" w:rsidRPr="006C5483" w:rsidRDefault="008F01FF" w:rsidP="008F01F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F01FF" w:rsidRPr="006C5483" w:rsidRDefault="008F01FF" w:rsidP="008F01FF">
      <w:pPr>
        <w:jc w:val="center"/>
      </w:pPr>
      <w:r w:rsidRPr="006C5483">
        <w:rPr>
          <w:noProof/>
        </w:rPr>
        <mc:AlternateContent>
          <mc:Choice Requires="wps">
            <w:drawing>
              <wp:anchor distT="4294967294" distB="4294967294" distL="114300" distR="114300" simplePos="0" relativeHeight="251789312" behindDoc="0" locked="0" layoutInCell="1" allowOverlap="1" wp14:anchorId="3A8F0373" wp14:editId="1B842FD7">
                <wp:simplePos x="0" y="0"/>
                <wp:positionH relativeFrom="column">
                  <wp:posOffset>129540</wp:posOffset>
                </wp:positionH>
                <wp:positionV relativeFrom="paragraph">
                  <wp:posOffset>86360</wp:posOffset>
                </wp:positionV>
                <wp:extent cx="66294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789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C/T&#10;K6BNAgAAWwQAAA4AAAAAAAAAAAAAAAAALgIAAGRycy9lMm9Eb2MueG1sUEsBAi0AFAAGAAgAAAAh&#10;ANdz7oHcAAAACQEAAA8AAAAAAAAAAAAAAAAApwQAAGRycy9kb3ducmV2LnhtbFBLBQYAAAAABAAE&#10;APMAAACwBQAAAAA=&#10;" strokeweight="2pt"/>
            </w:pict>
          </mc:Fallback>
        </mc:AlternateContent>
      </w:r>
    </w:p>
    <w:p w:rsidR="008F01FF" w:rsidRPr="006C5483" w:rsidRDefault="008F01FF" w:rsidP="008F01FF">
      <w:pPr>
        <w:keepNext/>
        <w:ind w:left="1560"/>
        <w:jc w:val="both"/>
        <w:outlineLvl w:val="2"/>
        <w:rPr>
          <w:rFonts w:cs="Arial"/>
          <w:b/>
          <w:bCs/>
          <w:caps/>
          <w:spacing w:val="-4"/>
        </w:rPr>
      </w:pPr>
      <w:r w:rsidRPr="00862B4F">
        <w:rPr>
          <w:rFonts w:cs="Arial"/>
          <w:b/>
          <w:bCs/>
          <w:caps/>
          <w:spacing w:val="-4"/>
        </w:rPr>
        <w:t>К какому из трех суждений Вы склоняетесь в большей степени?</w:t>
      </w:r>
    </w:p>
    <w:p w:rsidR="008F01FF" w:rsidRPr="008F01FF" w:rsidRDefault="008F01FF" w:rsidP="008F01FF">
      <w:pPr>
        <w:jc w:val="right"/>
        <w:rPr>
          <w:i/>
          <w:szCs w:val="16"/>
        </w:rPr>
      </w:pPr>
      <w:r w:rsidRPr="006C5483">
        <w:rPr>
          <w:i/>
          <w:szCs w:val="16"/>
        </w:rPr>
        <w:t xml:space="preserve">Таблица </w:t>
      </w:r>
      <w:r>
        <w:rPr>
          <w:i/>
          <w:szCs w:val="16"/>
        </w:rPr>
        <w:t>10</w:t>
      </w:r>
    </w:p>
    <w:bookmarkStart w:id="10" w:name="_MON_1591430742"/>
    <w:bookmarkEnd w:id="10"/>
    <w:p w:rsidR="008F01FF" w:rsidRPr="006C5483" w:rsidRDefault="00237792" w:rsidP="008F01FF">
      <w:pPr>
        <w:jc w:val="center"/>
        <w:rPr>
          <w:i/>
          <w:szCs w:val="16"/>
        </w:rPr>
      </w:pPr>
      <w:r w:rsidRPr="006C5483">
        <w:object w:dxaOrig="10306" w:dyaOrig="8054">
          <v:shape id="_x0000_i1040" type="#_x0000_t75" style="width:477.75pt;height:378pt" o:ole="" fillcolor="window">
            <v:imagedata r:id="rId35" o:title=""/>
          </v:shape>
          <o:OLEObject Type="Embed" ProgID="Excel.Sheet.12" ShapeID="_x0000_i1040" DrawAspect="Content" ObjectID="_1591788049" r:id="rId36"/>
        </w:object>
      </w:r>
    </w:p>
    <w:p w:rsidR="008F01FF" w:rsidRPr="0049652A" w:rsidRDefault="008F01FF" w:rsidP="008F01FF">
      <w:pPr>
        <w:jc w:val="center"/>
        <w:rPr>
          <w:i/>
          <w:szCs w:val="16"/>
        </w:rPr>
      </w:pPr>
      <w:r w:rsidRPr="006C5483">
        <w:rPr>
          <w:i/>
          <w:szCs w:val="16"/>
        </w:rPr>
        <w:t>(Примечание: распределение ответов респондентов по строке составляет 100%)</w:t>
      </w:r>
    </w:p>
    <w:p w:rsidR="008F01FF" w:rsidRDefault="008F01FF" w:rsidP="008F01FF">
      <w:pPr>
        <w:ind w:firstLine="567"/>
        <w:jc w:val="both"/>
      </w:pPr>
    </w:p>
    <w:p w:rsidR="008F01FF" w:rsidRDefault="008F01FF" w:rsidP="008F01FF">
      <w:pPr>
        <w:ind w:firstLine="567"/>
        <w:jc w:val="both"/>
      </w:pPr>
      <w:r>
        <w:t xml:space="preserve">Косвенным подтверждением гипотезы о том, что многие рядовые воронежцы причисляют себя к «узкому кругу ценителей современного искусства» (см.комментарий к Таблице № </w:t>
      </w:r>
      <w:r w:rsidR="00906DD6">
        <w:t>9</w:t>
      </w:r>
      <w:r>
        <w:t>) является их реа</w:t>
      </w:r>
      <w:r>
        <w:t>к</w:t>
      </w:r>
      <w:r w:rsidR="0011276F">
        <w:t>цией на вопрос о будущем Плато</w:t>
      </w:r>
      <w:r>
        <w:t>новского фестиваля.</w:t>
      </w:r>
    </w:p>
    <w:p w:rsidR="008F01FF" w:rsidRDefault="008F01FF" w:rsidP="008F01FF">
      <w:pPr>
        <w:ind w:firstLine="567"/>
        <w:jc w:val="both"/>
      </w:pPr>
      <w:r>
        <w:t xml:space="preserve">А именно, подавляющее количество </w:t>
      </w:r>
      <w:bookmarkStart w:id="11" w:name="_GoBack"/>
      <w:bookmarkEnd w:id="11"/>
      <w:r>
        <w:t>опрошенных горожан уверены, что фестиваль является го</w:t>
      </w:r>
      <w:r>
        <w:t>р</w:t>
      </w:r>
      <w:r>
        <w:t>достью Воронежской области</w:t>
      </w:r>
      <w:r w:rsidR="0011276F">
        <w:t>,</w:t>
      </w:r>
      <w:r>
        <w:t xml:space="preserve"> и его надо во что бы</w:t>
      </w:r>
      <w:r w:rsidR="00184921">
        <w:t xml:space="preserve"> то</w:t>
      </w:r>
      <w:r>
        <w:t xml:space="preserve"> ни</w:t>
      </w:r>
      <w:r w:rsidR="00184921">
        <w:t xml:space="preserve"> </w:t>
      </w:r>
      <w:r>
        <w:t>стало сохранить и развивать дальше. Именно так считают практически все слои населения миллионного города.</w:t>
      </w:r>
    </w:p>
    <w:p w:rsidR="008F01FF" w:rsidRDefault="008F01FF" w:rsidP="008F01FF">
      <w:pPr>
        <w:ind w:firstLine="567"/>
        <w:jc w:val="both"/>
      </w:pPr>
      <w:r>
        <w:t xml:space="preserve">Противоположного мнения придерживается </w:t>
      </w:r>
      <w:r w:rsidR="0011276F">
        <w:t xml:space="preserve">лишь </w:t>
      </w:r>
      <w:r w:rsidRPr="00C82252">
        <w:rPr>
          <w:b/>
        </w:rPr>
        <w:t>5%</w:t>
      </w:r>
      <w:r>
        <w:t xml:space="preserve"> наших сограждан. Именно столько жителей Воронежа считают, что затраты из бюджета региона на столь масштабное культурное мероприятие не соответствуют потребностям простых жителей.</w:t>
      </w:r>
      <w:r w:rsidR="0018493B">
        <w:t xml:space="preserve"> </w:t>
      </w:r>
      <w:r>
        <w:t xml:space="preserve">По мере снижения уровня образования респондентов, растет их убежденность  в правильности такого суждения (с </w:t>
      </w:r>
      <w:r w:rsidRPr="006435CF">
        <w:rPr>
          <w:b/>
        </w:rPr>
        <w:t>4%</w:t>
      </w:r>
      <w:r>
        <w:t xml:space="preserve"> среди людей с высшим образованием до </w:t>
      </w:r>
      <w:r w:rsidRPr="006435CF">
        <w:rPr>
          <w:b/>
        </w:rPr>
        <w:t>18%</w:t>
      </w:r>
      <w:r>
        <w:t xml:space="preserve"> у обладателей неполного среднего).</w:t>
      </w:r>
    </w:p>
    <w:p w:rsidR="008F01FF" w:rsidRDefault="008F01FF" w:rsidP="008F01FF">
      <w:pPr>
        <w:ind w:firstLine="567"/>
        <w:jc w:val="both"/>
      </w:pPr>
      <w:r>
        <w:t xml:space="preserve">В то же время, каждый пятый житель Воронежа не имеет ничего против самого Платоновского фестиваля, но хотел бы в той или иной степени изменить, подкорректировать программную политику дирекции фестиваля. </w:t>
      </w:r>
    </w:p>
    <w:p w:rsidR="008F01FF" w:rsidRPr="00C82252" w:rsidRDefault="008F01FF" w:rsidP="008F01FF">
      <w:pPr>
        <w:ind w:firstLine="567"/>
        <w:jc w:val="both"/>
      </w:pPr>
      <w:r>
        <w:t>Можем только предположить, что именно эта группа людей хотела бы облегчить, упростить р</w:t>
      </w:r>
      <w:r>
        <w:t>е</w:t>
      </w:r>
      <w:r>
        <w:t xml:space="preserve">пертуарные изыски некоторых участников культурного </w:t>
      </w:r>
      <w:r w:rsidR="0011276F">
        <w:t>биеннале</w:t>
      </w:r>
      <w:r>
        <w:t>. А может наоборот, усложнить пр</w:t>
      </w:r>
      <w:r>
        <w:t>о</w:t>
      </w:r>
      <w:r>
        <w:t>грамму, пригласить более новаторские театральные труппы? Всё может быть… Но это тема совсем др</w:t>
      </w:r>
      <w:r>
        <w:t>у</w:t>
      </w:r>
      <w:r>
        <w:t>гого исследования.</w:t>
      </w:r>
    </w:p>
    <w:p w:rsidR="008F01FF" w:rsidRPr="00C82252" w:rsidRDefault="008F01FF" w:rsidP="008F01FF">
      <w:pPr>
        <w:ind w:firstLine="567"/>
        <w:jc w:val="both"/>
      </w:pPr>
      <w:r w:rsidRPr="00C82252">
        <w:br w:type="page"/>
      </w:r>
    </w:p>
    <w:p w:rsidR="008F01FF" w:rsidRPr="006C5483" w:rsidRDefault="008F01FF" w:rsidP="008F01FF">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F01FF" w:rsidRPr="006C5483" w:rsidRDefault="008F01FF" w:rsidP="008F01FF">
      <w:pPr>
        <w:framePr w:hSpace="180" w:wrap="around" w:vAnchor="text" w:hAnchor="page" w:x="922" w:y="-250"/>
        <w:jc w:val="center"/>
      </w:pPr>
      <w:r w:rsidRPr="006C5483">
        <w:rPr>
          <w:b/>
          <w:caps/>
          <w:noProof/>
          <w:sz w:val="28"/>
          <w:szCs w:val="28"/>
        </w:rPr>
        <w:drawing>
          <wp:inline distT="0" distB="0" distL="0" distR="0" wp14:anchorId="392C1583" wp14:editId="6B42043A">
            <wp:extent cx="466090" cy="548640"/>
            <wp:effectExtent l="0" t="0" r="0" b="3810"/>
            <wp:docPr id="13" name="Рисунок 1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6C5483" w:rsidRDefault="008F01FF" w:rsidP="008F01F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F01FF" w:rsidRPr="006C5483" w:rsidRDefault="008F01FF" w:rsidP="008F01F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F01FF" w:rsidRPr="006C5483" w:rsidRDefault="008F01FF" w:rsidP="008F01F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F01FF" w:rsidRPr="006C5483" w:rsidRDefault="008F01FF" w:rsidP="008F01FF">
      <w:pPr>
        <w:jc w:val="center"/>
      </w:pPr>
      <w:r w:rsidRPr="006C5483">
        <w:rPr>
          <w:noProof/>
        </w:rPr>
        <mc:AlternateContent>
          <mc:Choice Requires="wps">
            <w:drawing>
              <wp:anchor distT="4294967294" distB="4294967294" distL="114300" distR="114300" simplePos="0" relativeHeight="251793408" behindDoc="0" locked="0" layoutInCell="1" allowOverlap="1" wp14:anchorId="5EA90367" wp14:editId="14F47AA2">
                <wp:simplePos x="0" y="0"/>
                <wp:positionH relativeFrom="column">
                  <wp:posOffset>129540</wp:posOffset>
                </wp:positionH>
                <wp:positionV relativeFrom="paragraph">
                  <wp:posOffset>86360</wp:posOffset>
                </wp:positionV>
                <wp:extent cx="66294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793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l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f3WI&#10;pUwCAABbBAAADgAAAAAAAAAAAAAAAAAuAgAAZHJzL2Uyb0RvYy54bWxQSwECLQAUAAYACAAAACEA&#10;13PugdwAAAAJAQAADwAAAAAAAAAAAAAAAACmBAAAZHJzL2Rvd25yZXYueG1sUEsFBgAAAAAEAAQA&#10;8wAAAK8FAAAAAA==&#10;" strokeweight="2pt"/>
            </w:pict>
          </mc:Fallback>
        </mc:AlternateContent>
      </w:r>
    </w:p>
    <w:p w:rsidR="008F01FF" w:rsidRPr="006C5483" w:rsidRDefault="008F01FF" w:rsidP="008F01FF">
      <w:pPr>
        <w:keepNext/>
        <w:ind w:left="1701"/>
        <w:jc w:val="both"/>
        <w:outlineLvl w:val="2"/>
        <w:rPr>
          <w:rFonts w:cs="Arial"/>
          <w:b/>
          <w:bCs/>
          <w:caps/>
          <w:spacing w:val="-4"/>
        </w:rPr>
      </w:pPr>
      <w:r w:rsidRPr="003601BF">
        <w:rPr>
          <w:rFonts w:cs="Arial"/>
          <w:b/>
          <w:bCs/>
          <w:caps/>
          <w:spacing w:val="-4"/>
        </w:rPr>
        <w:t>Как Вы считаете, из каких источников должен финансироват</w:t>
      </w:r>
      <w:r w:rsidRPr="003601BF">
        <w:rPr>
          <w:rFonts w:cs="Arial"/>
          <w:b/>
          <w:bCs/>
          <w:caps/>
          <w:spacing w:val="-4"/>
        </w:rPr>
        <w:t>ь</w:t>
      </w:r>
      <w:r w:rsidRPr="003601BF">
        <w:rPr>
          <w:rFonts w:cs="Arial"/>
          <w:b/>
          <w:bCs/>
          <w:caps/>
          <w:spacing w:val="-4"/>
        </w:rPr>
        <w:t>ся Платоновский фестиваль?</w:t>
      </w:r>
    </w:p>
    <w:p w:rsidR="008F01FF" w:rsidRPr="008F01FF" w:rsidRDefault="008F01FF" w:rsidP="008F01FF">
      <w:pPr>
        <w:jc w:val="right"/>
        <w:rPr>
          <w:i/>
          <w:szCs w:val="16"/>
        </w:rPr>
      </w:pPr>
      <w:r w:rsidRPr="006C5483">
        <w:rPr>
          <w:i/>
          <w:szCs w:val="16"/>
        </w:rPr>
        <w:t xml:space="preserve">Таблица </w:t>
      </w:r>
      <w:r>
        <w:rPr>
          <w:i/>
          <w:szCs w:val="16"/>
        </w:rPr>
        <w:t>1</w:t>
      </w:r>
      <w:r w:rsidR="00906DD6">
        <w:rPr>
          <w:i/>
          <w:szCs w:val="16"/>
        </w:rPr>
        <w:t>1</w:t>
      </w:r>
    </w:p>
    <w:bookmarkStart w:id="12" w:name="_MON_1591430428"/>
    <w:bookmarkEnd w:id="12"/>
    <w:p w:rsidR="008F01FF" w:rsidRPr="006C5483" w:rsidRDefault="008F01FF" w:rsidP="008F01FF">
      <w:pPr>
        <w:jc w:val="center"/>
        <w:rPr>
          <w:i/>
          <w:szCs w:val="16"/>
        </w:rPr>
      </w:pPr>
      <w:r w:rsidRPr="006C5483">
        <w:object w:dxaOrig="9800" w:dyaOrig="7371">
          <v:shape id="_x0000_i1033" type="#_x0000_t75" style="width:454.5pt;height:346.5pt" o:ole="" fillcolor="window">
            <v:imagedata r:id="rId37" o:title=""/>
          </v:shape>
          <o:OLEObject Type="Embed" ProgID="Excel.Sheet.12" ShapeID="_x0000_i1033" DrawAspect="Content" ObjectID="_1591788050" r:id="rId38"/>
        </w:object>
      </w:r>
    </w:p>
    <w:p w:rsidR="008F01FF" w:rsidRPr="0049652A" w:rsidRDefault="008F01FF" w:rsidP="008F01FF">
      <w:pPr>
        <w:jc w:val="center"/>
        <w:rPr>
          <w:i/>
          <w:szCs w:val="16"/>
        </w:rPr>
      </w:pPr>
      <w:r w:rsidRPr="006C5483">
        <w:rPr>
          <w:i/>
          <w:szCs w:val="16"/>
        </w:rPr>
        <w:t>(Примечание: распределение ответов респондентов по строке составляет 100%)</w:t>
      </w:r>
    </w:p>
    <w:p w:rsidR="008F01FF" w:rsidRDefault="008F01FF" w:rsidP="008F01FF">
      <w:pPr>
        <w:ind w:firstLine="567"/>
        <w:jc w:val="both"/>
      </w:pPr>
      <w:r>
        <w:t>Как известно, бюджет международного Платоновского фестиваля формируется из нескольких и</w:t>
      </w:r>
      <w:r>
        <w:t>с</w:t>
      </w:r>
      <w:r>
        <w:t>точнико</w:t>
      </w:r>
      <w:r w:rsidR="00906DD6">
        <w:t xml:space="preserve">в финансирования. Но основным </w:t>
      </w:r>
      <w:r>
        <w:t>всё</w:t>
      </w:r>
      <w:r w:rsidR="0011276F">
        <w:t>-</w:t>
      </w:r>
      <w:r>
        <w:t>таки является региональный бюджет, что нередко стан</w:t>
      </w:r>
      <w:r>
        <w:t>о</w:t>
      </w:r>
      <w:r>
        <w:t>вится предметом критики отдельных представителей общественности. В чём только не обвиняли устр</w:t>
      </w:r>
      <w:r>
        <w:t>о</w:t>
      </w:r>
      <w:r>
        <w:t>ителей фестиваля: и в излишней нагрузке на областной бюджет, и в непрозрачности расходования средств, и в неправомерном начислении вознаграждения…</w:t>
      </w:r>
    </w:p>
    <w:p w:rsidR="008F01FF" w:rsidRDefault="008F01FF" w:rsidP="008F01FF">
      <w:pPr>
        <w:ind w:firstLine="567"/>
        <w:jc w:val="both"/>
      </w:pPr>
      <w:r>
        <w:t>Соответственно, зачастую можно услышать призыв пустить фестиваль в свободное плавание, л</w:t>
      </w:r>
      <w:r>
        <w:t>и</w:t>
      </w:r>
      <w:r>
        <w:t>шив его бюджетной подпитки, ссылались при этом на опыт многих аналогичных зарубежных меропр</w:t>
      </w:r>
      <w:r>
        <w:t>и</w:t>
      </w:r>
      <w:r>
        <w:t xml:space="preserve">ятий. Но это не совсем так. </w:t>
      </w:r>
      <w:r w:rsidR="0011276F">
        <w:t>С</w:t>
      </w:r>
      <w:r>
        <w:t>амый знаменитый театральный фестиваль, проходящий ежегодно во фра</w:t>
      </w:r>
      <w:r>
        <w:t>н</w:t>
      </w:r>
      <w:r>
        <w:t xml:space="preserve">цузском Авиньоне, на </w:t>
      </w:r>
      <w:r w:rsidRPr="00D06CA9">
        <w:rPr>
          <w:b/>
        </w:rPr>
        <w:t>52%</w:t>
      </w:r>
      <w:r>
        <w:t xml:space="preserve"> финансируется за счет государства и муниципалитета.</w:t>
      </w:r>
    </w:p>
    <w:p w:rsidR="008F01FF" w:rsidRDefault="008F01FF" w:rsidP="008F01FF">
      <w:pPr>
        <w:ind w:firstLine="567"/>
        <w:jc w:val="both"/>
      </w:pPr>
      <w:r>
        <w:t>Похоже, именно такая форма финансирования Платонов</w:t>
      </w:r>
      <w:r w:rsidR="0011276F">
        <w:t xml:space="preserve">ского </w:t>
      </w:r>
      <w:r>
        <w:t>фест</w:t>
      </w:r>
      <w:r w:rsidR="0011276F">
        <w:t>иваля</w:t>
      </w:r>
      <w:r>
        <w:t xml:space="preserve"> больше по душе жителям Воронежа – </w:t>
      </w:r>
      <w:r w:rsidRPr="00D06CA9">
        <w:rPr>
          <w:b/>
        </w:rPr>
        <w:t>58%</w:t>
      </w:r>
      <w:r>
        <w:t xml:space="preserve"> опрошенных горожан ратуют за использование всех источников финансирования. При этом приверженцев полярных взглядов на формирование бюджета фестиваля насчитывается приблиз</w:t>
      </w:r>
      <w:r>
        <w:t>и</w:t>
      </w:r>
      <w:r>
        <w:t>тельно одинаковое количество.</w:t>
      </w:r>
    </w:p>
    <w:p w:rsidR="008F01FF" w:rsidRDefault="008F01FF" w:rsidP="008F01FF">
      <w:pPr>
        <w:ind w:firstLine="567"/>
        <w:jc w:val="both"/>
      </w:pPr>
      <w:r>
        <w:t xml:space="preserve">Ещё около </w:t>
      </w:r>
      <w:r w:rsidRPr="00D06CA9">
        <w:rPr>
          <w:b/>
        </w:rPr>
        <w:t>4%</w:t>
      </w:r>
      <w:r>
        <w:t xml:space="preserve"> воронежцев высказались за то</w:t>
      </w:r>
      <w:r w:rsidR="0011276F">
        <w:t>,</w:t>
      </w:r>
      <w:r>
        <w:t xml:space="preserve"> чтобы был задействован федеральный бюджет. Г</w:t>
      </w:r>
      <w:r>
        <w:t>о</w:t>
      </w:r>
      <w:r>
        <w:t>лоса этих респондентов аккумулированы в позиции «</w:t>
      </w:r>
      <w:r w:rsidR="0011276F">
        <w:t>д</w:t>
      </w:r>
      <w:r>
        <w:t>ругое». Туда же вошли голоса еще трёх респо</w:t>
      </w:r>
      <w:r>
        <w:t>н</w:t>
      </w:r>
      <w:r>
        <w:t>дентов, посчитавших, что не грех бы фестивалю перейти на самоокупаемость.</w:t>
      </w:r>
    </w:p>
    <w:p w:rsidR="008F01FF" w:rsidRDefault="008F01FF" w:rsidP="008F01FF">
      <w:pPr>
        <w:ind w:firstLine="567"/>
        <w:jc w:val="both"/>
      </w:pPr>
      <w:r>
        <w:t>Судя по заявлениям высших представителей региональной власти</w:t>
      </w:r>
      <w:r w:rsidR="0011276F">
        <w:t>,</w:t>
      </w:r>
      <w:r>
        <w:t xml:space="preserve"> Платоновский фестиваль и дальше будет финансироваться по устоявшейся схеме – частные инвестиции плюс вливания из реги</w:t>
      </w:r>
      <w:r>
        <w:t>о</w:t>
      </w:r>
      <w:r>
        <w:t>нального бюджета. Вот что заявил и.о. губернатора А.Гусев: «</w:t>
      </w:r>
      <w:r w:rsidRPr="00D06CA9">
        <w:t>Мы готовы будем финансово поддерж</w:t>
      </w:r>
      <w:r w:rsidRPr="00D06CA9">
        <w:t>и</w:t>
      </w:r>
      <w:r w:rsidRPr="00D06CA9">
        <w:t>вать его в большей мере, чем поддерживаем сейчас. Мы надеемся привлекать на Платоновский фест</w:t>
      </w:r>
      <w:r w:rsidRPr="00D06CA9">
        <w:t>и</w:t>
      </w:r>
      <w:r w:rsidRPr="00D06CA9">
        <w:t>валь более известных участников, соответственно, гонорары будут расти, но это нас не пугает</w:t>
      </w:r>
      <w:r>
        <w:t>».</w:t>
      </w:r>
    </w:p>
    <w:p w:rsidR="008F01FF" w:rsidRPr="0049652A" w:rsidRDefault="008F01FF" w:rsidP="008F01FF">
      <w:pPr>
        <w:spacing w:after="200" w:line="276" w:lineRule="auto"/>
        <w:rPr>
          <w:i/>
          <w:szCs w:val="16"/>
        </w:rPr>
      </w:pPr>
      <w:r w:rsidRPr="0049652A">
        <w:rPr>
          <w:i/>
          <w:szCs w:val="16"/>
        </w:rPr>
        <w:br w:type="page"/>
      </w:r>
    </w:p>
    <w:p w:rsidR="008F01FF" w:rsidRPr="006C5483" w:rsidRDefault="008F01FF" w:rsidP="008F01FF">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F01FF" w:rsidRPr="006C5483" w:rsidRDefault="008F01FF" w:rsidP="008F01FF">
      <w:pPr>
        <w:framePr w:hSpace="180" w:wrap="around" w:vAnchor="text" w:hAnchor="page" w:x="922" w:y="-250"/>
        <w:jc w:val="center"/>
      </w:pPr>
      <w:r w:rsidRPr="006C5483">
        <w:rPr>
          <w:b/>
          <w:caps/>
          <w:noProof/>
          <w:sz w:val="28"/>
          <w:szCs w:val="28"/>
        </w:rPr>
        <w:drawing>
          <wp:inline distT="0" distB="0" distL="0" distR="0" wp14:anchorId="69A7E96E" wp14:editId="69B30F2E">
            <wp:extent cx="466090" cy="548640"/>
            <wp:effectExtent l="0" t="0" r="0" b="3810"/>
            <wp:docPr id="46" name="Рисунок 4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6C5483" w:rsidRDefault="008F01FF" w:rsidP="008F01F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F01FF" w:rsidRPr="006C5483" w:rsidRDefault="008F01FF" w:rsidP="008F01F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F01FF" w:rsidRPr="006C5483" w:rsidRDefault="008F01FF" w:rsidP="008F01F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F01FF" w:rsidRPr="006C5483" w:rsidRDefault="008F01FF" w:rsidP="008F01FF">
      <w:pPr>
        <w:jc w:val="center"/>
      </w:pPr>
      <w:r w:rsidRPr="006C5483">
        <w:rPr>
          <w:noProof/>
        </w:rPr>
        <mc:AlternateContent>
          <mc:Choice Requires="wps">
            <w:drawing>
              <wp:anchor distT="4294967294" distB="4294967294" distL="114300" distR="114300" simplePos="0" relativeHeight="251792384" behindDoc="0" locked="0" layoutInCell="1" allowOverlap="1" wp14:anchorId="155A38F9" wp14:editId="41485317">
                <wp:simplePos x="0" y="0"/>
                <wp:positionH relativeFrom="column">
                  <wp:posOffset>129540</wp:posOffset>
                </wp:positionH>
                <wp:positionV relativeFrom="paragraph">
                  <wp:posOffset>86360</wp:posOffset>
                </wp:positionV>
                <wp:extent cx="6629400" cy="0"/>
                <wp:effectExtent l="0" t="0" r="1905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792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K440&#10;KkwCAABbBAAADgAAAAAAAAAAAAAAAAAuAgAAZHJzL2Uyb0RvYy54bWxQSwECLQAUAAYACAAAACEA&#10;13PugdwAAAAJAQAADwAAAAAAAAAAAAAAAACmBAAAZHJzL2Rvd25yZXYueG1sUEsFBgAAAAAEAAQA&#10;8wAAAK8FAAAAAA==&#10;" strokeweight="2pt"/>
            </w:pict>
          </mc:Fallback>
        </mc:AlternateContent>
      </w:r>
    </w:p>
    <w:p w:rsidR="008671F9" w:rsidRPr="006C5483" w:rsidRDefault="008671F9" w:rsidP="008671F9">
      <w:pPr>
        <w:keepNext/>
        <w:ind w:left="1701"/>
        <w:jc w:val="both"/>
        <w:outlineLvl w:val="2"/>
        <w:rPr>
          <w:rFonts w:cs="Arial"/>
          <w:b/>
          <w:bCs/>
          <w:caps/>
          <w:spacing w:val="-4"/>
        </w:rPr>
      </w:pPr>
      <w:r w:rsidRPr="00941AC8">
        <w:rPr>
          <w:rFonts w:cs="Arial"/>
          <w:b/>
          <w:bCs/>
          <w:caps/>
          <w:spacing w:val="-4"/>
        </w:rPr>
        <w:t>Как Вы считаете, Платоновский фестиваль должен остаться под контролем региональных властей или передан сторонней организации?</w:t>
      </w:r>
    </w:p>
    <w:p w:rsidR="008671F9" w:rsidRPr="008F01FF" w:rsidRDefault="008671F9" w:rsidP="008671F9">
      <w:pPr>
        <w:jc w:val="right"/>
        <w:rPr>
          <w:i/>
          <w:szCs w:val="16"/>
        </w:rPr>
      </w:pPr>
      <w:r w:rsidRPr="006C5483">
        <w:rPr>
          <w:i/>
          <w:szCs w:val="16"/>
        </w:rPr>
        <w:t xml:space="preserve">Таблица </w:t>
      </w:r>
      <w:r>
        <w:rPr>
          <w:i/>
          <w:szCs w:val="16"/>
        </w:rPr>
        <w:t>1</w:t>
      </w:r>
      <w:r w:rsidR="00906DD6">
        <w:rPr>
          <w:i/>
          <w:szCs w:val="16"/>
        </w:rPr>
        <w:t>2</w:t>
      </w:r>
    </w:p>
    <w:bookmarkStart w:id="13" w:name="_MON_1591430967"/>
    <w:bookmarkEnd w:id="13"/>
    <w:p w:rsidR="008671F9" w:rsidRPr="006C5483" w:rsidRDefault="00906DD6" w:rsidP="008671F9">
      <w:pPr>
        <w:jc w:val="center"/>
        <w:rPr>
          <w:i/>
          <w:szCs w:val="16"/>
        </w:rPr>
      </w:pPr>
      <w:r w:rsidRPr="006C5483">
        <w:object w:dxaOrig="10782" w:dyaOrig="7939">
          <v:shape id="_x0000_i1034" type="#_x0000_t75" style="width:499.5pt;height:372.75pt" o:ole="" fillcolor="window">
            <v:imagedata r:id="rId39" o:title=""/>
          </v:shape>
          <o:OLEObject Type="Embed" ProgID="Excel.Sheet.12" ShapeID="_x0000_i1034" DrawAspect="Content" ObjectID="_1591788051" r:id="rId40"/>
        </w:object>
      </w:r>
    </w:p>
    <w:p w:rsidR="008671F9" w:rsidRPr="0049652A" w:rsidRDefault="008671F9" w:rsidP="008671F9">
      <w:pPr>
        <w:jc w:val="center"/>
        <w:rPr>
          <w:i/>
          <w:szCs w:val="16"/>
        </w:rPr>
      </w:pPr>
      <w:r w:rsidRPr="006C5483">
        <w:rPr>
          <w:i/>
          <w:szCs w:val="16"/>
        </w:rPr>
        <w:t>(Примечание: распределение ответов респондентов по строке составляет 100%)</w:t>
      </w:r>
    </w:p>
    <w:p w:rsidR="00906DD6" w:rsidRDefault="00906DD6" w:rsidP="008671F9">
      <w:pPr>
        <w:ind w:firstLine="567"/>
        <w:jc w:val="both"/>
      </w:pPr>
    </w:p>
    <w:p w:rsidR="008671F9" w:rsidRDefault="008671F9" w:rsidP="008671F9">
      <w:pPr>
        <w:ind w:firstLine="567"/>
        <w:jc w:val="both"/>
      </w:pPr>
      <w:r>
        <w:t>В ходе развернувшихся дискуссий о будущем Платоновского фестиваля, не остался в стороне в</w:t>
      </w:r>
      <w:r>
        <w:t>о</w:t>
      </w:r>
      <w:r>
        <w:t xml:space="preserve">прос и о </w:t>
      </w:r>
      <w:r w:rsidR="006B680C">
        <w:t xml:space="preserve">его </w:t>
      </w:r>
      <w:r>
        <w:t xml:space="preserve">правовой принадлежности. </w:t>
      </w:r>
    </w:p>
    <w:p w:rsidR="008671F9" w:rsidRDefault="008671F9" w:rsidP="008671F9">
      <w:pPr>
        <w:ind w:firstLine="567"/>
        <w:jc w:val="both"/>
      </w:pPr>
      <w:r>
        <w:t>Он должен оставаться госстру</w:t>
      </w:r>
      <w:r w:rsidR="0018493B">
        <w:t>к</w:t>
      </w:r>
      <w:r>
        <w:t>турой регионального назначения (как сейчас), стать некоммерч</w:t>
      </w:r>
      <w:r>
        <w:t>е</w:t>
      </w:r>
      <w:r>
        <w:t xml:space="preserve">ской организацией или </w:t>
      </w:r>
      <w:r w:rsidR="0018493B">
        <w:t xml:space="preserve">быть </w:t>
      </w:r>
      <w:r>
        <w:t>передан в частные руки? В каждой из этих форм есть свои плюсы и мин</w:t>
      </w:r>
      <w:r>
        <w:t>у</w:t>
      </w:r>
      <w:r>
        <w:t xml:space="preserve">сы. В любом случае, любые изменения в данном вопросе повлекут за </w:t>
      </w:r>
      <w:r w:rsidR="006B680C">
        <w:t>с</w:t>
      </w:r>
      <w:r>
        <w:t xml:space="preserve">обой и реформирование схемы финансирования, и корректировку содержательного наполнения фестиваля, да и изменение в </w:t>
      </w:r>
      <w:r w:rsidR="006B680C">
        <w:t xml:space="preserve">его </w:t>
      </w:r>
      <w:r>
        <w:t>рук</w:t>
      </w:r>
      <w:r>
        <w:t>о</w:t>
      </w:r>
      <w:r>
        <w:t>водстве не заставит себя долго ждать.</w:t>
      </w:r>
    </w:p>
    <w:p w:rsidR="008671F9" w:rsidRDefault="008671F9" w:rsidP="008671F9">
      <w:pPr>
        <w:ind w:firstLine="567"/>
        <w:jc w:val="both"/>
      </w:pPr>
      <w:r>
        <w:t>А что по этому вопросу думают рядовые воронежцы? Можно сказать, что мнение горожан одн</w:t>
      </w:r>
      <w:r>
        <w:t>о</w:t>
      </w:r>
      <w:r>
        <w:t>значно – почти 2/3 опрошенных высказались за государственную принадлежность фестиваля. Альте</w:t>
      </w:r>
      <w:r>
        <w:t>р</w:t>
      </w:r>
      <w:r>
        <w:t xml:space="preserve">нативные варианты правовой формы собственности поддерживают только </w:t>
      </w:r>
      <w:r w:rsidRPr="00906DD6">
        <w:rPr>
          <w:b/>
        </w:rPr>
        <w:t>13%</w:t>
      </w:r>
      <w:r>
        <w:t xml:space="preserve"> опрошенных. При этом такое соотношение распределения ответов наблюдается во всех социально-демографических группах Воронежа.</w:t>
      </w:r>
    </w:p>
    <w:p w:rsidR="008671F9" w:rsidRDefault="008671F9" w:rsidP="008671F9">
      <w:pPr>
        <w:ind w:firstLine="567"/>
        <w:jc w:val="both"/>
      </w:pPr>
      <w:r>
        <w:t>Подводя итог нашего исследования относительно международного Платоновского фестиваля</w:t>
      </w:r>
      <w:r w:rsidR="008F7A96">
        <w:t>,</w:t>
      </w:r>
      <w:r>
        <w:t xml:space="preserve"> сл</w:t>
      </w:r>
      <w:r>
        <w:t>е</w:t>
      </w:r>
      <w:r>
        <w:t>дует признать:</w:t>
      </w:r>
    </w:p>
    <w:p w:rsidR="008671F9" w:rsidRDefault="00906DD6" w:rsidP="008F7A96">
      <w:pPr>
        <w:pStyle w:val="a6"/>
        <w:numPr>
          <w:ilvl w:val="0"/>
          <w:numId w:val="44"/>
        </w:numPr>
        <w:ind w:left="426"/>
        <w:jc w:val="both"/>
      </w:pPr>
      <w:r>
        <w:t>ф</w:t>
      </w:r>
      <w:r w:rsidR="008671F9">
        <w:t>естивалю быть</w:t>
      </w:r>
      <w:r>
        <w:t>;</w:t>
      </w:r>
    </w:p>
    <w:p w:rsidR="008671F9" w:rsidRDefault="00906DD6" w:rsidP="008F7A96">
      <w:pPr>
        <w:pStyle w:val="a6"/>
        <w:numPr>
          <w:ilvl w:val="0"/>
          <w:numId w:val="44"/>
        </w:numPr>
        <w:ind w:left="426"/>
        <w:jc w:val="both"/>
      </w:pPr>
      <w:r>
        <w:t>п</w:t>
      </w:r>
      <w:r w:rsidR="008671F9">
        <w:t>ринадлежать он должен городу и области;</w:t>
      </w:r>
    </w:p>
    <w:p w:rsidR="008671F9" w:rsidRPr="004635A8" w:rsidRDefault="00906DD6" w:rsidP="008F7A96">
      <w:pPr>
        <w:pStyle w:val="a6"/>
        <w:numPr>
          <w:ilvl w:val="0"/>
          <w:numId w:val="44"/>
        </w:numPr>
        <w:ind w:left="426"/>
        <w:jc w:val="both"/>
      </w:pPr>
      <w:r>
        <w:t>и</w:t>
      </w:r>
      <w:r w:rsidR="008671F9">
        <w:t xml:space="preserve"> финансироваться он должен всеми возможными способами, в том числе, и из регионального бюджета.</w:t>
      </w:r>
      <w:r w:rsidR="008671F9" w:rsidRPr="004635A8">
        <w:br w:type="page"/>
      </w:r>
    </w:p>
    <w:p w:rsidR="008671F9" w:rsidRPr="006C5483" w:rsidRDefault="008671F9" w:rsidP="008671F9">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671F9" w:rsidRPr="006C5483" w:rsidRDefault="008671F9" w:rsidP="008671F9">
      <w:pPr>
        <w:framePr w:hSpace="180" w:wrap="around" w:vAnchor="text" w:hAnchor="page" w:x="922" w:y="-250"/>
        <w:jc w:val="center"/>
      </w:pPr>
      <w:r w:rsidRPr="006C5483">
        <w:rPr>
          <w:b/>
          <w:caps/>
          <w:noProof/>
          <w:sz w:val="28"/>
          <w:szCs w:val="28"/>
        </w:rPr>
        <w:drawing>
          <wp:inline distT="0" distB="0" distL="0" distR="0" wp14:anchorId="770B79FB" wp14:editId="0E5398C2">
            <wp:extent cx="466090" cy="548640"/>
            <wp:effectExtent l="0" t="0" r="0" b="3810"/>
            <wp:docPr id="49" name="Рисунок 4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671F9" w:rsidRPr="006C5483" w:rsidRDefault="008671F9" w:rsidP="008671F9">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671F9" w:rsidRPr="006C5483" w:rsidRDefault="008671F9" w:rsidP="008671F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671F9" w:rsidRPr="006C5483" w:rsidRDefault="008671F9" w:rsidP="008671F9">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671F9" w:rsidRPr="006C5483" w:rsidRDefault="008671F9" w:rsidP="008671F9">
      <w:pPr>
        <w:jc w:val="center"/>
      </w:pPr>
      <w:r w:rsidRPr="006C5483">
        <w:rPr>
          <w:noProof/>
        </w:rPr>
        <mc:AlternateContent>
          <mc:Choice Requires="wps">
            <w:drawing>
              <wp:anchor distT="4294967294" distB="4294967294" distL="114300" distR="114300" simplePos="0" relativeHeight="251800576" behindDoc="0" locked="0" layoutInCell="1" allowOverlap="1" wp14:anchorId="381806A5" wp14:editId="0CC3BC50">
                <wp:simplePos x="0" y="0"/>
                <wp:positionH relativeFrom="column">
                  <wp:posOffset>129540</wp:posOffset>
                </wp:positionH>
                <wp:positionV relativeFrom="paragraph">
                  <wp:posOffset>86360</wp:posOffset>
                </wp:positionV>
                <wp:extent cx="66294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800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" strokeweight="2pt"/>
            </w:pict>
          </mc:Fallback>
        </mc:AlternateContent>
      </w:r>
    </w:p>
    <w:p w:rsidR="008F01FF" w:rsidRPr="006C5483" w:rsidRDefault="008F01FF" w:rsidP="008F01FF">
      <w:pPr>
        <w:keepNext/>
        <w:jc w:val="center"/>
        <w:outlineLvl w:val="0"/>
        <w:rPr>
          <w:b/>
          <w:bCs/>
          <w:i/>
          <w:caps/>
          <w:kern w:val="32"/>
        </w:rPr>
      </w:pPr>
      <w:r>
        <w:rPr>
          <w:b/>
          <w:bCs/>
          <w:i/>
          <w:caps/>
          <w:kern w:val="32"/>
        </w:rPr>
        <w:t xml:space="preserve">4 </w:t>
      </w:r>
      <w:r w:rsidRPr="006C5483">
        <w:rPr>
          <w:b/>
          <w:bCs/>
          <w:i/>
          <w:caps/>
          <w:kern w:val="32"/>
        </w:rPr>
        <w:t>раздел:</w:t>
      </w:r>
      <w:r w:rsidR="00397212" w:rsidRPr="00397212">
        <w:t xml:space="preserve"> </w:t>
      </w:r>
      <w:r w:rsidR="00397212" w:rsidRPr="00397212">
        <w:rPr>
          <w:b/>
          <w:bCs/>
          <w:i/>
          <w:caps/>
          <w:kern w:val="32"/>
        </w:rPr>
        <w:t>О ЧИСТОТЕ РУССКОГО ЯЗЫКА</w:t>
      </w:r>
    </w:p>
    <w:p w:rsidR="008F01FF" w:rsidRPr="006C5483" w:rsidRDefault="008F01FF" w:rsidP="008F01FF">
      <w:pPr>
        <w:keepNext/>
        <w:ind w:left="1134"/>
        <w:outlineLvl w:val="2"/>
        <w:rPr>
          <w:rFonts w:cs="Arial"/>
          <w:b/>
          <w:bCs/>
          <w:caps/>
          <w:spacing w:val="-4"/>
        </w:rPr>
      </w:pPr>
      <w:r w:rsidRPr="006C5483">
        <w:rPr>
          <w:rFonts w:cs="Arial"/>
          <w:b/>
          <w:bCs/>
          <w:caps/>
          <w:spacing w:val="-4"/>
        </w:rPr>
        <w:t>ОДНИ ГОВОРЯТ, ЧТО НЕНОРМАТИВНАЯ ЛЕКСИКА ЯВЛЯЕТСЯ ИСТОРИЧЕСКИ НЕОТЪЕМЛЕМОЙ ЧАСТЬЮ РУССКОГО ЯЗЫКА, ДРУГИЕ УТВЕРЖДАЮТ, ЧТО НЕНОРМАТИВНЫЕ ВЫРАЖЕНИЯ ТОЛЬКО ЗАМУСОРИВАЮТ ЯЗЫК. К КАКОМУ МНЕНИЮ, ПЕРВОМУ ИЛИ ВТОРОМУ, ВЫ БОЛЬШЕ СКЛОНЯЕТЕСЬ?</w:t>
      </w:r>
    </w:p>
    <w:p w:rsidR="008F01FF" w:rsidRPr="006C5483" w:rsidRDefault="008F01FF" w:rsidP="008F01FF">
      <w:pPr>
        <w:jc w:val="right"/>
        <w:rPr>
          <w:i/>
          <w:szCs w:val="16"/>
        </w:rPr>
      </w:pPr>
      <w:r w:rsidRPr="006C5483">
        <w:rPr>
          <w:i/>
          <w:szCs w:val="16"/>
        </w:rPr>
        <w:t xml:space="preserve">Таблица </w:t>
      </w:r>
      <w:r>
        <w:rPr>
          <w:i/>
          <w:szCs w:val="16"/>
        </w:rPr>
        <w:t>13</w:t>
      </w:r>
    </w:p>
    <w:bookmarkStart w:id="14" w:name="_MON_1583216288"/>
    <w:bookmarkEnd w:id="14"/>
    <w:p w:rsidR="008F01FF" w:rsidRPr="006C5483" w:rsidRDefault="008F01FF" w:rsidP="008F01FF">
      <w:pPr>
        <w:jc w:val="center"/>
        <w:rPr>
          <w:i/>
          <w:szCs w:val="16"/>
        </w:rPr>
      </w:pPr>
      <w:r w:rsidRPr="006C5483">
        <w:object w:dxaOrig="10213" w:dyaOrig="2677">
          <v:shape id="_x0000_i1035" type="#_x0000_t75" style="width:472.5pt;height:126pt" o:ole="" fillcolor="window">
            <v:imagedata r:id="rId41" o:title=""/>
          </v:shape>
          <o:OLEObject Type="Embed" ProgID="Excel.Sheet.12" ShapeID="_x0000_i1035" DrawAspect="Content" ObjectID="_1591788052" r:id="rId42"/>
        </w:object>
      </w:r>
    </w:p>
    <w:p w:rsidR="008F01FF" w:rsidRPr="006C5483" w:rsidRDefault="008F01FF" w:rsidP="008F01FF">
      <w:pPr>
        <w:jc w:val="center"/>
        <w:rPr>
          <w:i/>
          <w:szCs w:val="16"/>
        </w:rPr>
      </w:pPr>
      <w:r w:rsidRPr="006C5483">
        <w:rPr>
          <w:i/>
          <w:szCs w:val="16"/>
        </w:rPr>
        <w:t>(Примечание: распределение ответов респондентов по строке составляет 100%)</w:t>
      </w:r>
    </w:p>
    <w:p w:rsidR="008F01FF" w:rsidRDefault="008F01FF" w:rsidP="008F01FF">
      <w:pPr>
        <w:pStyle w:val="a5"/>
        <w:spacing w:before="0" w:beforeAutospacing="0" w:after="0" w:afterAutospacing="0"/>
        <w:ind w:firstLine="567"/>
        <w:jc w:val="both"/>
      </w:pPr>
      <w:r>
        <w:t xml:space="preserve">Вообще, эксперты считают ненормативную лексику языческим </w:t>
      </w:r>
      <w:r w:rsidR="00840E55">
        <w:t>наследием</w:t>
      </w:r>
      <w:r>
        <w:t>, которое коренилось в фаллических культах Древнего Востока, в жертвоприношениях Ваалу, Астарте и другим языческим б</w:t>
      </w:r>
      <w:r>
        <w:t>о</w:t>
      </w:r>
      <w:r>
        <w:t xml:space="preserve">гам. Культы древнего Вавилона и ритуальная проституция в земле Ханаанской дали соответствующую терминологию ритуальных заклинаний, которые легли в основу матерной брани.  </w:t>
      </w:r>
    </w:p>
    <w:p w:rsidR="008F01FF" w:rsidRDefault="008F01FF" w:rsidP="008F01FF">
      <w:pPr>
        <w:pStyle w:val="a5"/>
        <w:spacing w:before="0" w:beforeAutospacing="0" w:after="0" w:afterAutospacing="0"/>
        <w:ind w:firstLine="567"/>
        <w:jc w:val="both"/>
      </w:pPr>
      <w:r w:rsidRPr="00D334D8">
        <w:t>Постперестроечная свобода слова</w:t>
      </w:r>
      <w:r>
        <w:t>,</w:t>
      </w:r>
      <w:r w:rsidRPr="00D334D8">
        <w:t xml:space="preserve"> отмена советской цензуры, имела не только позитивные, но и негативные последствия.  В частности, она послужила невольным толчком для распространения и сво</w:t>
      </w:r>
      <w:r w:rsidRPr="00D334D8">
        <w:t>е</w:t>
      </w:r>
      <w:r w:rsidRPr="00D334D8">
        <w:t>образной легализации нецензурных выражений в СМИ, книгах, песнях и проч. Если раньше матерщин</w:t>
      </w:r>
      <w:r w:rsidR="00D57246">
        <w:t>а</w:t>
      </w:r>
      <w:r w:rsidRPr="00D334D8">
        <w:t xml:space="preserve"> была, главным образом, специфическим языком преступников, пьяниц и других опустившихся лиц, то теперь мат все глубже проникает во все социальные и возрастные слои общества</w:t>
      </w:r>
      <w:r>
        <w:t xml:space="preserve">. </w:t>
      </w:r>
      <w:r w:rsidRPr="00D334D8">
        <w:t>Сторонники его уп</w:t>
      </w:r>
      <w:r w:rsidRPr="00D334D8">
        <w:t>о</w:t>
      </w:r>
      <w:r w:rsidRPr="00D334D8">
        <w:t xml:space="preserve">требления пытаются убедить остальных, что русский язык вообще невозможен без мата. </w:t>
      </w:r>
      <w:r>
        <w:t xml:space="preserve">Отчасти это им удалось. </w:t>
      </w:r>
      <w:r w:rsidRPr="00D334D8">
        <w:t>В Воронеже к</w:t>
      </w:r>
      <w:r>
        <w:t xml:space="preserve">аждый третий опрошенный считает, </w:t>
      </w:r>
      <w:r w:rsidRPr="00D334D8">
        <w:t xml:space="preserve">что </w:t>
      </w:r>
      <w:r>
        <w:t>сквернословие является исторически неотъемлемой частью русского языка. Чаще других это мужчины (</w:t>
      </w:r>
      <w:r w:rsidRPr="00876B91">
        <w:rPr>
          <w:b/>
        </w:rPr>
        <w:t>47%</w:t>
      </w:r>
      <w:r>
        <w:t>) с бедственным материальным положением (</w:t>
      </w:r>
      <w:r w:rsidRPr="00876B91">
        <w:rPr>
          <w:b/>
        </w:rPr>
        <w:t>42%</w:t>
      </w:r>
      <w:r>
        <w:t xml:space="preserve">). </w:t>
      </w:r>
    </w:p>
    <w:p w:rsidR="008F01FF" w:rsidRPr="00D334D8" w:rsidRDefault="008F01FF" w:rsidP="008F01FF">
      <w:pPr>
        <w:pStyle w:val="a5"/>
        <w:spacing w:before="0" w:beforeAutospacing="0" w:after="0" w:afterAutospacing="0"/>
        <w:ind w:firstLine="567"/>
        <w:jc w:val="both"/>
      </w:pPr>
      <w:r>
        <w:t xml:space="preserve">В то же время большинство воронежцев </w:t>
      </w:r>
      <w:r w:rsidRPr="00D334D8">
        <w:t xml:space="preserve"> </w:t>
      </w:r>
      <w:r>
        <w:t>(</w:t>
      </w:r>
      <w:r w:rsidRPr="00876B91">
        <w:rPr>
          <w:b/>
        </w:rPr>
        <w:t>62%</w:t>
      </w:r>
      <w:r>
        <w:t xml:space="preserve">) уверены в обратном: ненормативные выражения только замусоривают язык, и, соответственно, к ним нужно относится как к мусору, т.е. выметать прочь. Среди женщин этот показатель возрастает до </w:t>
      </w:r>
      <w:r w:rsidRPr="00876B91">
        <w:rPr>
          <w:b/>
        </w:rPr>
        <w:t>75%</w:t>
      </w:r>
      <w:r>
        <w:t xml:space="preserve">, среди пожилых людей – до </w:t>
      </w:r>
      <w:r w:rsidRPr="00876B91">
        <w:rPr>
          <w:b/>
        </w:rPr>
        <w:t>77%</w:t>
      </w:r>
      <w:r>
        <w:t xml:space="preserve">. </w:t>
      </w:r>
    </w:p>
    <w:p w:rsidR="008F01FF" w:rsidRPr="00CE5890" w:rsidRDefault="008F01FF" w:rsidP="008F01FF">
      <w:pPr>
        <w:jc w:val="center"/>
        <w:rPr>
          <w:b/>
          <w:i/>
          <w:sz w:val="16"/>
          <w:szCs w:val="16"/>
        </w:rPr>
      </w:pPr>
    </w:p>
    <w:p w:rsidR="008F01FF" w:rsidRPr="00315EBE" w:rsidRDefault="008F01FF" w:rsidP="008F01FF">
      <w:pPr>
        <w:jc w:val="center"/>
        <w:rPr>
          <w:b/>
          <w:i/>
          <w:szCs w:val="16"/>
        </w:rPr>
      </w:pPr>
      <w:r w:rsidRPr="00315EBE">
        <w:rPr>
          <w:b/>
          <w:i/>
          <w:szCs w:val="16"/>
        </w:rPr>
        <w:t>Одни говорят, что ненормативная лексика является исторически неотъемлемой частью</w:t>
      </w:r>
    </w:p>
    <w:p w:rsidR="008F01FF" w:rsidRPr="00315EBE" w:rsidRDefault="008F01FF" w:rsidP="008F01FF">
      <w:pPr>
        <w:jc w:val="center"/>
        <w:rPr>
          <w:b/>
          <w:i/>
          <w:szCs w:val="16"/>
        </w:rPr>
      </w:pPr>
      <w:r w:rsidRPr="00315EBE">
        <w:rPr>
          <w:b/>
          <w:i/>
          <w:szCs w:val="16"/>
        </w:rPr>
        <w:t>русского языка, другие утверждают, что ненормативные выражения только замусоривают язык.</w:t>
      </w:r>
      <w:r>
        <w:rPr>
          <w:b/>
          <w:i/>
          <w:szCs w:val="16"/>
        </w:rPr>
        <w:t xml:space="preserve"> </w:t>
      </w:r>
      <w:r w:rsidRPr="00315EBE">
        <w:rPr>
          <w:b/>
          <w:i/>
          <w:szCs w:val="16"/>
        </w:rPr>
        <w:t>К какому мнению, первому или второму, Вы больше склоняетесь?</w:t>
      </w:r>
    </w:p>
    <w:p w:rsidR="008F01FF" w:rsidRPr="00876B91" w:rsidRDefault="008F01FF" w:rsidP="008F01FF">
      <w:pPr>
        <w:jc w:val="center"/>
        <w:rPr>
          <w:b/>
          <w:i/>
          <w:sz w:val="12"/>
          <w:szCs w:val="12"/>
        </w:rPr>
      </w:pPr>
    </w:p>
    <w:p w:rsidR="008F01FF" w:rsidRPr="00315EBE" w:rsidRDefault="008F01FF" w:rsidP="008F01FF">
      <w:pPr>
        <w:jc w:val="center"/>
        <w:rPr>
          <w:szCs w:val="16"/>
        </w:rPr>
      </w:pPr>
      <w:r w:rsidRPr="00315EBE">
        <w:rPr>
          <w:noProof/>
          <w:szCs w:val="16"/>
        </w:rPr>
        <w:drawing>
          <wp:inline distT="0" distB="0" distL="0" distR="0" wp14:anchorId="6546F54C" wp14:editId="6E3D3F32">
            <wp:extent cx="6610350" cy="1924050"/>
            <wp:effectExtent l="0" t="0" r="19050" b="19050"/>
            <wp:docPr id="22"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8F01FF" w:rsidRPr="00876B91" w:rsidRDefault="008F01FF" w:rsidP="008F01FF">
      <w:pPr>
        <w:pStyle w:val="a5"/>
        <w:spacing w:before="0" w:beforeAutospacing="0" w:after="0" w:afterAutospacing="0"/>
        <w:ind w:firstLine="567"/>
        <w:jc w:val="both"/>
      </w:pPr>
      <w:r w:rsidRPr="00876B91">
        <w:t>Пятнадцать лет назад мы впервые обратились к воронежцам с этим вопросом, и с той поры повт</w:t>
      </w:r>
      <w:r w:rsidRPr="00876B91">
        <w:t>о</w:t>
      </w:r>
      <w:r w:rsidRPr="00876B91">
        <w:t xml:space="preserve">ряли его каждые пять лет. С 2003 по 2013 год число сторонников обсценной лексики  не превышало </w:t>
      </w:r>
      <w:r w:rsidRPr="00876B91">
        <w:rPr>
          <w:b/>
        </w:rPr>
        <w:t>20%</w:t>
      </w:r>
      <w:r w:rsidRPr="00876B91">
        <w:t xml:space="preserve"> и только в 2018 году подпрыгнуло до </w:t>
      </w:r>
      <w:r w:rsidRPr="00840E55">
        <w:rPr>
          <w:b/>
        </w:rPr>
        <w:t>34%</w:t>
      </w:r>
      <w:r w:rsidRPr="00876B91">
        <w:t xml:space="preserve">. Выходит, в последнее пятилетие бастион защитников чистоты русского языка дрогнул: их количество сократилось с </w:t>
      </w:r>
      <w:r w:rsidRPr="00876B91">
        <w:rPr>
          <w:b/>
        </w:rPr>
        <w:t>76%</w:t>
      </w:r>
      <w:r w:rsidRPr="00876B91">
        <w:t xml:space="preserve"> до </w:t>
      </w:r>
      <w:r w:rsidRPr="00876B91">
        <w:rPr>
          <w:b/>
        </w:rPr>
        <w:t>62%</w:t>
      </w:r>
      <w:r w:rsidRPr="00876B91">
        <w:t xml:space="preserve">. </w:t>
      </w:r>
      <w:r w:rsidRPr="00876B91">
        <w:br w:type="page"/>
      </w:r>
    </w:p>
    <w:p w:rsidR="008F01FF" w:rsidRPr="006C5483" w:rsidRDefault="008F01FF" w:rsidP="008F01FF">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F01FF" w:rsidRPr="006C5483" w:rsidRDefault="008F01FF" w:rsidP="008F01FF">
      <w:pPr>
        <w:framePr w:hSpace="180" w:wrap="around" w:vAnchor="text" w:hAnchor="page" w:x="922" w:y="-250"/>
        <w:jc w:val="center"/>
      </w:pPr>
      <w:r w:rsidRPr="006C5483">
        <w:rPr>
          <w:b/>
          <w:caps/>
          <w:noProof/>
          <w:sz w:val="28"/>
          <w:szCs w:val="28"/>
        </w:rPr>
        <w:drawing>
          <wp:inline distT="0" distB="0" distL="0" distR="0" wp14:anchorId="3EAE5228" wp14:editId="40929F13">
            <wp:extent cx="466090" cy="548640"/>
            <wp:effectExtent l="0" t="0" r="0" b="3810"/>
            <wp:docPr id="680" name="Рисунок 68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6C5483" w:rsidRDefault="008F01FF" w:rsidP="008F01F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F01FF" w:rsidRPr="006C5483" w:rsidRDefault="008F01FF" w:rsidP="008F01F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F01FF" w:rsidRPr="006C5483" w:rsidRDefault="008F01FF" w:rsidP="008F01F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F01FF" w:rsidRPr="006C5483" w:rsidRDefault="008F01FF" w:rsidP="008F01FF">
      <w:pPr>
        <w:jc w:val="center"/>
      </w:pPr>
      <w:r w:rsidRPr="006C5483">
        <w:rPr>
          <w:noProof/>
        </w:rPr>
        <mc:AlternateContent>
          <mc:Choice Requires="wps">
            <w:drawing>
              <wp:anchor distT="4294967294" distB="4294967294" distL="114300" distR="114300" simplePos="0" relativeHeight="251784192" behindDoc="0" locked="0" layoutInCell="1" allowOverlap="1" wp14:anchorId="53ED6DDF" wp14:editId="569CF946">
                <wp:simplePos x="0" y="0"/>
                <wp:positionH relativeFrom="column">
                  <wp:posOffset>129540</wp:posOffset>
                </wp:positionH>
                <wp:positionV relativeFrom="paragraph">
                  <wp:posOffset>86360</wp:posOffset>
                </wp:positionV>
                <wp:extent cx="6629400" cy="0"/>
                <wp:effectExtent l="0" t="0" r="19050" b="19050"/>
                <wp:wrapNone/>
                <wp:docPr id="678" name="Прямая соединительная линия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8" o:spid="_x0000_s1026" style="position:absolute;z-index:251784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WcYTQIAAF0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KPp&#10;ZxhNAgAAXQQAAA4AAAAAAAAAAAAAAAAALgIAAGRycy9lMm9Eb2MueG1sUEsBAi0AFAAGAAgAAAAh&#10;ANdz7oHcAAAACQEAAA8AAAAAAAAAAAAAAAAApwQAAGRycy9kb3ducmV2LnhtbFBLBQYAAAAABAAE&#10;APMAAACwBQAAAAA=&#10;" strokeweight="2pt"/>
            </w:pict>
          </mc:Fallback>
        </mc:AlternateContent>
      </w:r>
    </w:p>
    <w:p w:rsidR="008F01FF" w:rsidRPr="006C5483" w:rsidRDefault="008F01FF" w:rsidP="008F01FF">
      <w:pPr>
        <w:keepNext/>
        <w:ind w:left="1701"/>
        <w:outlineLvl w:val="2"/>
        <w:rPr>
          <w:rFonts w:cs="Arial"/>
          <w:b/>
          <w:bCs/>
          <w:caps/>
          <w:spacing w:val="-4"/>
        </w:rPr>
      </w:pPr>
      <w:r w:rsidRPr="006C5483">
        <w:rPr>
          <w:rFonts w:cs="Arial"/>
          <w:b/>
          <w:bCs/>
          <w:caps/>
          <w:spacing w:val="-4"/>
        </w:rPr>
        <w:t>УПОТРЕБЛЯЕТЕ ЛИ ВЫ НЕНОРМАТИВНУЮ ЛЕКСИКУ, И ЕСЛИ ДА, ТО КАК ЧАСТО?</w:t>
      </w:r>
    </w:p>
    <w:p w:rsidR="008F01FF" w:rsidRPr="006C5483" w:rsidRDefault="008F01FF" w:rsidP="008F01FF">
      <w:pPr>
        <w:jc w:val="right"/>
        <w:rPr>
          <w:i/>
          <w:szCs w:val="16"/>
        </w:rPr>
      </w:pPr>
      <w:r w:rsidRPr="006C5483">
        <w:rPr>
          <w:i/>
          <w:szCs w:val="16"/>
        </w:rPr>
        <w:t xml:space="preserve">Таблица </w:t>
      </w:r>
      <w:r>
        <w:rPr>
          <w:i/>
          <w:szCs w:val="16"/>
        </w:rPr>
        <w:t>14</w:t>
      </w:r>
    </w:p>
    <w:bookmarkStart w:id="15" w:name="_MON_1583216390"/>
    <w:bookmarkEnd w:id="15"/>
    <w:p w:rsidR="008F01FF" w:rsidRPr="006C5483" w:rsidRDefault="008F01FF" w:rsidP="008F01FF">
      <w:pPr>
        <w:jc w:val="center"/>
        <w:rPr>
          <w:i/>
          <w:szCs w:val="16"/>
        </w:rPr>
      </w:pPr>
      <w:r w:rsidRPr="006C5483">
        <w:object w:dxaOrig="10436" w:dyaOrig="2837">
          <v:shape id="_x0000_i1036" type="#_x0000_t75" style="width:483pt;height:133.5pt" o:ole="" fillcolor="window">
            <v:imagedata r:id="rId44" o:title=""/>
          </v:shape>
          <o:OLEObject Type="Embed" ProgID="Excel.Sheet.12" ShapeID="_x0000_i1036" DrawAspect="Content" ObjectID="_1591788053" r:id="rId45"/>
        </w:object>
      </w:r>
    </w:p>
    <w:p w:rsidR="008F01FF" w:rsidRPr="006C5483" w:rsidRDefault="008F01FF" w:rsidP="008F01FF">
      <w:pPr>
        <w:jc w:val="center"/>
        <w:rPr>
          <w:i/>
          <w:szCs w:val="16"/>
        </w:rPr>
      </w:pPr>
      <w:r w:rsidRPr="006C5483">
        <w:rPr>
          <w:i/>
          <w:szCs w:val="16"/>
        </w:rPr>
        <w:t>(Примечание: распределение ответов респондентов по строке составляет 100%)</w:t>
      </w:r>
    </w:p>
    <w:p w:rsidR="008F01FF" w:rsidRDefault="008F01FF" w:rsidP="008F01FF">
      <w:pPr>
        <w:pStyle w:val="a5"/>
        <w:spacing w:before="0" w:beforeAutospacing="0" w:after="0" w:afterAutospacing="0"/>
        <w:ind w:firstLine="567"/>
        <w:jc w:val="both"/>
      </w:pPr>
      <w:r w:rsidRPr="00876B91">
        <w:t xml:space="preserve">Несмотря на достаточно глубокое проникновение нецензурных выражений во все слои русского общества в разные времена, </w:t>
      </w:r>
      <w:r>
        <w:t xml:space="preserve">в России строго традиционно соблюдалось табу на </w:t>
      </w:r>
      <w:r w:rsidRPr="00656D22">
        <w:t>использование обсце</w:t>
      </w:r>
      <w:r w:rsidRPr="00656D22">
        <w:t>н</w:t>
      </w:r>
      <w:r w:rsidRPr="00656D22">
        <w:t>ной лексики в печатном виде (отсюда</w:t>
      </w:r>
      <w:r>
        <w:t xml:space="preserve"> и пошло</w:t>
      </w:r>
      <w:r w:rsidRPr="00656D22">
        <w:t xml:space="preserve"> название «нецензурная брань»).</w:t>
      </w:r>
      <w:r>
        <w:t xml:space="preserve"> После распада СССР и отмены цензуры ненормативная лексика, став одним из средств пиара, выплеснулась в СМИ и получила таким образом своеобразную легализацию. Сколько воронежцев сегодня используют в повседневной речи нецензурные выражения? </w:t>
      </w:r>
    </w:p>
    <w:p w:rsidR="008F01FF" w:rsidRDefault="008F01FF" w:rsidP="008F01FF">
      <w:pPr>
        <w:pStyle w:val="a5"/>
        <w:spacing w:before="0" w:beforeAutospacing="0" w:after="0" w:afterAutospacing="0"/>
        <w:ind w:firstLine="567"/>
        <w:jc w:val="both"/>
      </w:pPr>
      <w:r>
        <w:t xml:space="preserve">Оказалось, что среди женщин </w:t>
      </w:r>
      <w:r w:rsidRPr="00876B91">
        <w:rPr>
          <w:b/>
        </w:rPr>
        <w:t>37%</w:t>
      </w:r>
      <w:r>
        <w:t xml:space="preserve"> никогда не употребляют ненормативную лексику, тогда ка</w:t>
      </w:r>
      <w:r w:rsidR="0018493B">
        <w:t>к</w:t>
      </w:r>
      <w:r>
        <w:t xml:space="preserve"> среди мужчин – только </w:t>
      </w:r>
      <w:r w:rsidRPr="00876B91">
        <w:rPr>
          <w:b/>
        </w:rPr>
        <w:t>6%</w:t>
      </w:r>
      <w:r>
        <w:t xml:space="preserve">. По мере повышения возраста респондентов растет и число людей, никогда не использующих матерную брань в своем лексиконе: от </w:t>
      </w:r>
      <w:r w:rsidRPr="00876B91">
        <w:rPr>
          <w:b/>
        </w:rPr>
        <w:t>11%</w:t>
      </w:r>
      <w:r>
        <w:t xml:space="preserve"> среди молодежи до </w:t>
      </w:r>
      <w:r w:rsidRPr="00876B91">
        <w:rPr>
          <w:b/>
        </w:rPr>
        <w:t>45%</w:t>
      </w:r>
      <w:r>
        <w:t xml:space="preserve"> среди пожилых воронежцев. Кроме того, </w:t>
      </w:r>
      <w:r w:rsidRPr="00876B91">
        <w:rPr>
          <w:b/>
        </w:rPr>
        <w:t>42%</w:t>
      </w:r>
      <w:r>
        <w:t xml:space="preserve"> горожан вспомнили, что в исключительных ситуациях нецензурное слово нет-нет, да и срывалось с их губ. Но все же это было крайне редко. </w:t>
      </w:r>
    </w:p>
    <w:p w:rsidR="008F01FF" w:rsidRPr="00876B91" w:rsidRDefault="008F01FF" w:rsidP="008F01FF">
      <w:pPr>
        <w:pStyle w:val="a5"/>
        <w:spacing w:before="0" w:beforeAutospacing="0" w:after="0" w:afterAutospacing="0"/>
        <w:ind w:firstLine="567"/>
        <w:jc w:val="both"/>
      </w:pPr>
      <w:r>
        <w:t>Остальные опрошенные признались, что им не чуждо более частое употребление бранных слов: кто-то иногда употребляет их (</w:t>
      </w:r>
      <w:r w:rsidRPr="00876B91">
        <w:rPr>
          <w:b/>
        </w:rPr>
        <w:t>30%</w:t>
      </w:r>
      <w:r>
        <w:t>), а кто-то на них, что называется, «разговаривает» (</w:t>
      </w:r>
      <w:r w:rsidRPr="00876B91">
        <w:rPr>
          <w:b/>
        </w:rPr>
        <w:t>5%</w:t>
      </w:r>
      <w:r>
        <w:t>). Почти каждый десятый мужчина города Воронежа (</w:t>
      </w:r>
      <w:r w:rsidRPr="00876B91">
        <w:rPr>
          <w:b/>
        </w:rPr>
        <w:t>9%</w:t>
      </w:r>
      <w:r>
        <w:t>) пользует ненормативную лексику достат</w:t>
      </w:r>
      <w:r w:rsidR="001401C4">
        <w:t>очно часто. Самыми ярыми «матерщ</w:t>
      </w:r>
      <w:r>
        <w:t xml:space="preserve">инниками» оказались граждане 30-49 лет, что не </w:t>
      </w:r>
      <w:r w:rsidRPr="00F21B6B">
        <w:t>удивительно, ведь этап соци</w:t>
      </w:r>
      <w:r w:rsidRPr="00F21B6B">
        <w:t>а</w:t>
      </w:r>
      <w:r w:rsidRPr="00F21B6B">
        <w:t xml:space="preserve">лизации этих респондентов пришелся как раз на сумбурные «ненормативные» 90-е годы. </w:t>
      </w:r>
      <w:r>
        <w:t>Чем беднее респонденты, тем чаще они сотрясают воздух сквернословием. Может быть, их брань не только сле</w:t>
      </w:r>
      <w:r>
        <w:t>д</w:t>
      </w:r>
      <w:r>
        <w:t>ствие, но и причина их безденежья? Хорошо бы внедрить в сознание обывателей легенду о том, что деньги и удача уплывают от того, кто матерится. В век потребления это, пожалуй, единственная вес</w:t>
      </w:r>
      <w:r>
        <w:t>о</w:t>
      </w:r>
      <w:r>
        <w:t xml:space="preserve">мая мотивация для пересмотра собственного поведения. Общественное порицание и угрозы наказания свыше уже не действуют. </w:t>
      </w:r>
    </w:p>
    <w:p w:rsidR="008F01FF" w:rsidRPr="00963714" w:rsidRDefault="008F01FF" w:rsidP="008F01FF">
      <w:pPr>
        <w:jc w:val="center"/>
        <w:rPr>
          <w:b/>
          <w:i/>
        </w:rPr>
      </w:pPr>
      <w:r w:rsidRPr="00963714">
        <w:rPr>
          <w:b/>
          <w:i/>
        </w:rPr>
        <w:t>Употребляете ли Вы ненормативную лексику, и если да, то как часто?</w:t>
      </w:r>
    </w:p>
    <w:p w:rsidR="008F01FF" w:rsidRPr="00963714" w:rsidRDefault="008F01FF" w:rsidP="008F01FF">
      <w:pPr>
        <w:jc w:val="center"/>
        <w:rPr>
          <w:b/>
          <w:i/>
          <w:sz w:val="12"/>
          <w:szCs w:val="12"/>
        </w:rPr>
      </w:pPr>
    </w:p>
    <w:p w:rsidR="008F01FF" w:rsidRPr="00963714" w:rsidRDefault="008F01FF" w:rsidP="008F01FF">
      <w:pPr>
        <w:jc w:val="center"/>
      </w:pPr>
      <w:r w:rsidRPr="00963714">
        <w:rPr>
          <w:noProof/>
        </w:rPr>
        <w:drawing>
          <wp:inline distT="0" distB="0" distL="0" distR="0" wp14:anchorId="5F13D688" wp14:editId="171A1306">
            <wp:extent cx="6610350" cy="1619250"/>
            <wp:effectExtent l="0" t="0" r="19050" b="19050"/>
            <wp:docPr id="23" name="Диаграмма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8F01FF" w:rsidRPr="00876B91" w:rsidRDefault="008F01FF" w:rsidP="008F01FF">
      <w:pPr>
        <w:pStyle w:val="a5"/>
        <w:spacing w:before="0" w:beforeAutospacing="0" w:after="0" w:afterAutospacing="0"/>
        <w:ind w:firstLine="567"/>
        <w:jc w:val="both"/>
      </w:pPr>
      <w:r w:rsidRPr="00876B91">
        <w:t>Если с 2003 по 2</w:t>
      </w:r>
      <w:r w:rsidR="001401C4">
        <w:t xml:space="preserve">013 гг. число воронежцев, более или </w:t>
      </w:r>
      <w:r w:rsidRPr="00876B91">
        <w:t>менее часто употребляющих ненормативную лексику, становилось все меньше, то за последние пять лет это число опять подпрыгнуло почти до зн</w:t>
      </w:r>
      <w:r w:rsidRPr="00876B91">
        <w:t>а</w:t>
      </w:r>
      <w:r w:rsidRPr="00876B91">
        <w:t>чения пятнадцатилетней давности (2003 года). Знаковый 2014 год обрушил едва наметившуюся экон</w:t>
      </w:r>
      <w:r w:rsidRPr="00876B91">
        <w:t>о</w:t>
      </w:r>
      <w:r w:rsidRPr="00876B91">
        <w:t>мическую и политическую стабильность в стране, обострив как внутренние, так и международные пр</w:t>
      </w:r>
      <w:r w:rsidRPr="00876B91">
        <w:t>о</w:t>
      </w:r>
      <w:r w:rsidRPr="00876B91">
        <w:t>тиворечия. А на культурном уровне нестабильность всегда отражается ростом аномии, активацией а</w:t>
      </w:r>
      <w:r w:rsidRPr="00876B91">
        <w:t>н</w:t>
      </w:r>
      <w:r w:rsidRPr="00876B91">
        <w:t>тисоциальных практик и всплеском ненормативной лексики.</w:t>
      </w:r>
      <w:r w:rsidRPr="00876B91">
        <w:br w:type="page"/>
      </w:r>
    </w:p>
    <w:p w:rsidR="008F01FF" w:rsidRPr="006C5483" w:rsidRDefault="008F01FF" w:rsidP="008F01FF">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F01FF" w:rsidRPr="006C5483" w:rsidRDefault="008F01FF" w:rsidP="008F01FF">
      <w:pPr>
        <w:framePr w:hSpace="180" w:wrap="around" w:vAnchor="text" w:hAnchor="page" w:x="922" w:y="-250"/>
        <w:jc w:val="center"/>
      </w:pPr>
      <w:r w:rsidRPr="006C5483">
        <w:rPr>
          <w:b/>
          <w:caps/>
          <w:noProof/>
          <w:sz w:val="28"/>
          <w:szCs w:val="28"/>
        </w:rPr>
        <w:drawing>
          <wp:inline distT="0" distB="0" distL="0" distR="0" wp14:anchorId="5E588B12" wp14:editId="05DC0CBB">
            <wp:extent cx="466090" cy="548640"/>
            <wp:effectExtent l="0" t="0" r="0" b="3810"/>
            <wp:docPr id="684" name="Рисунок 6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6C5483" w:rsidRDefault="008F01FF" w:rsidP="008F01F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F01FF" w:rsidRPr="006C5483" w:rsidRDefault="008F01FF" w:rsidP="008F01F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F01FF" w:rsidRPr="006C5483" w:rsidRDefault="008F01FF" w:rsidP="008F01F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F01FF" w:rsidRPr="006C5483" w:rsidRDefault="008F01FF" w:rsidP="008F01FF">
      <w:pPr>
        <w:jc w:val="center"/>
      </w:pPr>
      <w:r w:rsidRPr="006C5483">
        <w:rPr>
          <w:noProof/>
        </w:rPr>
        <mc:AlternateContent>
          <mc:Choice Requires="wps">
            <w:drawing>
              <wp:anchor distT="4294967294" distB="4294967294" distL="114300" distR="114300" simplePos="0" relativeHeight="251785216" behindDoc="0" locked="0" layoutInCell="1" allowOverlap="1" wp14:anchorId="65E11795" wp14:editId="07528B12">
                <wp:simplePos x="0" y="0"/>
                <wp:positionH relativeFrom="column">
                  <wp:posOffset>129540</wp:posOffset>
                </wp:positionH>
                <wp:positionV relativeFrom="paragraph">
                  <wp:posOffset>86360</wp:posOffset>
                </wp:positionV>
                <wp:extent cx="6629400" cy="0"/>
                <wp:effectExtent l="0" t="0" r="19050" b="19050"/>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2" o:spid="_x0000_s1026" style="position:absolute;z-index:251785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Meo&#10;jkFNAgAAXQQAAA4AAAAAAAAAAAAAAAAALgIAAGRycy9lMm9Eb2MueG1sUEsBAi0AFAAGAAgAAAAh&#10;ANdz7oHcAAAACQEAAA8AAAAAAAAAAAAAAAAApwQAAGRycy9kb3ducmV2LnhtbFBLBQYAAAAABAAE&#10;APMAAACwBQAAAAA=&#10;" strokeweight="2pt"/>
            </w:pict>
          </mc:Fallback>
        </mc:AlternateContent>
      </w:r>
    </w:p>
    <w:p w:rsidR="008F01FF" w:rsidRPr="006C5483" w:rsidRDefault="008F01FF" w:rsidP="008F01FF">
      <w:pPr>
        <w:keepNext/>
        <w:ind w:left="1701"/>
        <w:outlineLvl w:val="2"/>
        <w:rPr>
          <w:rFonts w:cs="Arial"/>
          <w:b/>
          <w:bCs/>
          <w:caps/>
          <w:spacing w:val="-4"/>
        </w:rPr>
      </w:pPr>
      <w:r w:rsidRPr="006C5483">
        <w:rPr>
          <w:rFonts w:cs="Arial"/>
          <w:b/>
          <w:bCs/>
          <w:caps/>
          <w:spacing w:val="-4"/>
        </w:rPr>
        <w:t>КАК ВЫ СЧИТАЕТЕ, НАДО ИЛИ НЕ НАДО ВВОДИТЬ ЗАПРЕТ НА ПУБЛИ</w:t>
      </w:r>
      <w:r w:rsidRPr="006C5483">
        <w:rPr>
          <w:rFonts w:cs="Arial"/>
          <w:b/>
          <w:bCs/>
          <w:caps/>
          <w:spacing w:val="-4"/>
        </w:rPr>
        <w:t>Ч</w:t>
      </w:r>
      <w:r w:rsidRPr="006C5483">
        <w:rPr>
          <w:rFonts w:cs="Arial"/>
          <w:b/>
          <w:bCs/>
          <w:caps/>
          <w:spacing w:val="-4"/>
        </w:rPr>
        <w:t>НОЕ УПОТРЕБЛЕНИЕ НЕНОРМАТИВНОЙ ЛЕКСИКИ?</w:t>
      </w:r>
    </w:p>
    <w:p w:rsidR="008F01FF" w:rsidRPr="006C5483" w:rsidRDefault="008F01FF" w:rsidP="008F01FF">
      <w:pPr>
        <w:jc w:val="right"/>
        <w:rPr>
          <w:i/>
          <w:szCs w:val="16"/>
        </w:rPr>
      </w:pPr>
    </w:p>
    <w:p w:rsidR="008F01FF" w:rsidRPr="00876B91" w:rsidRDefault="008F01FF" w:rsidP="008F01FF">
      <w:pPr>
        <w:pStyle w:val="a5"/>
        <w:spacing w:before="0" w:beforeAutospacing="0" w:after="0" w:afterAutospacing="0"/>
        <w:ind w:firstLine="567"/>
        <w:jc w:val="both"/>
      </w:pPr>
      <w:r w:rsidRPr="00876B91">
        <w:t>Вообще-то, в России наличествует правовая ответственность за нецензурную брань в обществе</w:t>
      </w:r>
      <w:r w:rsidRPr="00876B91">
        <w:t>н</w:t>
      </w:r>
      <w:r w:rsidRPr="00876B91">
        <w:t>ных местах. Если гражданин матерится в публичном месте, даже не оскорбляя кого-то лично, а просто выражая недовольство в целом, то на него могут наложить штраф в размере от 500 руб. до 1000 руб., согласно статье 20.1 КоАП РФ, или арестовать на 15 суток. Если же он оскорбил полицию, то штраф возрастает до 2500 рублей. За оскорбление достоинства личности, произнесенное в публичном высту</w:t>
      </w:r>
      <w:r w:rsidRPr="00876B91">
        <w:t>п</w:t>
      </w:r>
      <w:r w:rsidRPr="00876B91">
        <w:t>лении (митинг, телевидение, радио), нарушителю грозит штраф до 80 тысяч рублей, исправительные работы или ограничение свободы до двух лет. Кроме того, закон 101-Ф3, вступивший в силу с июля 2014 года, запрещает широкий прокат фильмов, содержащих ненормативную лексику (правда, это не относится к кабельному и спутниковому ТВ).  А за публичное исполнени</w:t>
      </w:r>
      <w:r w:rsidR="001401C4">
        <w:t>е</w:t>
      </w:r>
      <w:r w:rsidRPr="00876B91">
        <w:t xml:space="preserve"> содержащего мат произвед</w:t>
      </w:r>
      <w:r w:rsidRPr="00876B91">
        <w:t>е</w:t>
      </w:r>
      <w:r w:rsidRPr="00876B91">
        <w:t>ния, организаторы представления могут лишиться до 2500 рублей, должностные лица – до 5 000 рублей, а юр. лица — до 50 000 рублей.</w:t>
      </w:r>
      <w:r w:rsidRPr="00742539">
        <w:t xml:space="preserve"> </w:t>
      </w:r>
      <w:r>
        <w:t>Если говорить о СМИ, то п</w:t>
      </w:r>
      <w:r w:rsidRPr="00876B91">
        <w:t>убликация материалов, содержащих неце</w:t>
      </w:r>
      <w:r w:rsidRPr="00876B91">
        <w:t>н</w:t>
      </w:r>
      <w:r w:rsidRPr="00876B91">
        <w:t>зурную брань, запрещена статьей закона «О средствах массовой информации». В</w:t>
      </w:r>
      <w:r w:rsidR="001401C4">
        <w:t xml:space="preserve">роде </w:t>
      </w:r>
      <w:r w:rsidRPr="00876B91">
        <w:t>бы нет нужды с</w:t>
      </w:r>
      <w:r w:rsidRPr="00876B91">
        <w:t>е</w:t>
      </w:r>
      <w:r w:rsidRPr="00876B91">
        <w:t>товать на недостаток законов, защищающих культуру русского языка. Только вот некоторые считают подобные законы утопичными, поскольку они не будет в России выполняться, если само население не против употребления ненормативной лексики. Поэтому столь важно узнать у народа – как он относится к подобным запретам?</w:t>
      </w:r>
    </w:p>
    <w:p w:rsidR="008F01FF" w:rsidRPr="00876B91" w:rsidRDefault="008F01FF" w:rsidP="008F01FF">
      <w:pPr>
        <w:pStyle w:val="a5"/>
        <w:spacing w:before="0" w:beforeAutospacing="0" w:after="0" w:afterAutospacing="0"/>
        <w:ind w:firstLine="567"/>
        <w:jc w:val="both"/>
      </w:pPr>
      <w:r w:rsidRPr="00876B91">
        <w:t xml:space="preserve">Большинство воронежцев дают «добро» на осуществление закона о  запрете мата: </w:t>
      </w:r>
      <w:r w:rsidRPr="00876B91">
        <w:rPr>
          <w:b/>
        </w:rPr>
        <w:t>55%</w:t>
      </w:r>
      <w:r w:rsidRPr="00876B91">
        <w:t xml:space="preserve"> вороне</w:t>
      </w:r>
      <w:r w:rsidRPr="00876B91">
        <w:t>ж</w:t>
      </w:r>
      <w:r w:rsidRPr="00876B91">
        <w:t>цев хотели бы изгнать мат отовсюду – и из публичной сферы, и из межличностного общения. Женщины поддерживают радикальный запрет на сквернословие  чаще (</w:t>
      </w:r>
      <w:r w:rsidRPr="00876B91">
        <w:rPr>
          <w:b/>
        </w:rPr>
        <w:t>61%</w:t>
      </w:r>
      <w:r w:rsidRPr="00876B91">
        <w:t>), чем мужчины (</w:t>
      </w:r>
      <w:r w:rsidRPr="00876B91">
        <w:rPr>
          <w:b/>
        </w:rPr>
        <w:t>46%</w:t>
      </w:r>
      <w:r w:rsidRPr="00876B91">
        <w:t>)  В то же время каждый четвертый опрошенный настаивает только лишь на запрещении нецензурной лексики в СМИ (</w:t>
      </w:r>
      <w:r w:rsidRPr="00876B91">
        <w:rPr>
          <w:b/>
        </w:rPr>
        <w:t>25%</w:t>
      </w:r>
      <w:r w:rsidRPr="00876B91">
        <w:t>). И в этом мужчины (</w:t>
      </w:r>
      <w:r w:rsidRPr="00876B91">
        <w:rPr>
          <w:b/>
        </w:rPr>
        <w:t>30%</w:t>
      </w:r>
      <w:r w:rsidRPr="00876B91">
        <w:t>) преобладают над женщинами (</w:t>
      </w:r>
      <w:r w:rsidRPr="00876B91">
        <w:rPr>
          <w:b/>
        </w:rPr>
        <w:t>20%</w:t>
      </w:r>
      <w:r w:rsidRPr="00876B91">
        <w:t xml:space="preserve">). </w:t>
      </w:r>
    </w:p>
    <w:p w:rsidR="008F01FF" w:rsidRPr="00876B91" w:rsidRDefault="008F01FF" w:rsidP="008F01FF">
      <w:pPr>
        <w:pStyle w:val="a5"/>
        <w:spacing w:before="0" w:beforeAutospacing="0" w:after="0" w:afterAutospacing="0"/>
        <w:ind w:firstLine="567"/>
        <w:jc w:val="both"/>
      </w:pPr>
      <w:r w:rsidRPr="00876B91">
        <w:t xml:space="preserve">Не по душе введение запретов на употребление ненормативной лексики оказалось для </w:t>
      </w:r>
      <w:r w:rsidRPr="00840E55">
        <w:rPr>
          <w:b/>
        </w:rPr>
        <w:t>18%</w:t>
      </w:r>
      <w:r w:rsidRPr="00876B91">
        <w:t xml:space="preserve"> гор</w:t>
      </w:r>
      <w:r w:rsidRPr="00876B91">
        <w:t>о</w:t>
      </w:r>
      <w:r w:rsidRPr="00876B91">
        <w:t xml:space="preserve">жан. Чаще всего – это молодые мужчины, многие из которых ещё только учатся, а не работают. </w:t>
      </w:r>
    </w:p>
    <w:p w:rsidR="008F01FF" w:rsidRDefault="008F01FF" w:rsidP="008F01FF">
      <w:pPr>
        <w:jc w:val="center"/>
        <w:rPr>
          <w:b/>
          <w:i/>
        </w:rPr>
      </w:pPr>
    </w:p>
    <w:p w:rsidR="008F01FF" w:rsidRDefault="008F01FF" w:rsidP="008F01FF">
      <w:pPr>
        <w:jc w:val="center"/>
        <w:rPr>
          <w:b/>
          <w:i/>
        </w:rPr>
      </w:pPr>
      <w:r w:rsidRPr="00964D0A">
        <w:rPr>
          <w:b/>
          <w:i/>
        </w:rPr>
        <w:t xml:space="preserve">Как Вы считаете, надо или не надо вводить запрет на публичное употребление </w:t>
      </w:r>
    </w:p>
    <w:p w:rsidR="008F01FF" w:rsidRDefault="008F01FF" w:rsidP="008F01FF">
      <w:pPr>
        <w:jc w:val="center"/>
        <w:rPr>
          <w:b/>
          <w:i/>
        </w:rPr>
      </w:pPr>
      <w:r w:rsidRPr="00964D0A">
        <w:rPr>
          <w:b/>
          <w:i/>
        </w:rPr>
        <w:t>ненормативной лексики?</w:t>
      </w:r>
    </w:p>
    <w:p w:rsidR="008F01FF" w:rsidRPr="00AB0B63" w:rsidRDefault="008F01FF" w:rsidP="008F01FF">
      <w:pPr>
        <w:jc w:val="center"/>
        <w:rPr>
          <w:b/>
          <w:i/>
          <w:sz w:val="12"/>
          <w:szCs w:val="12"/>
        </w:rPr>
      </w:pPr>
    </w:p>
    <w:p w:rsidR="008F01FF" w:rsidRDefault="008F01FF" w:rsidP="008F01FF">
      <w:pPr>
        <w:jc w:val="center"/>
      </w:pPr>
      <w:r>
        <w:rPr>
          <w:noProof/>
        </w:rPr>
        <w:drawing>
          <wp:inline distT="0" distB="0" distL="0" distR="0" wp14:anchorId="04ADE026" wp14:editId="1D7CC489">
            <wp:extent cx="6610350" cy="2152650"/>
            <wp:effectExtent l="0" t="0" r="19050" b="19050"/>
            <wp:docPr id="53" name="Диаграмма 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8F01FF" w:rsidRDefault="001401C4" w:rsidP="008F01FF">
      <w:pPr>
        <w:ind w:firstLine="567"/>
        <w:rPr>
          <w:color w:val="333333"/>
        </w:rPr>
      </w:pPr>
      <w:r>
        <w:t>За пятнадцать лет измерений</w:t>
      </w:r>
      <w:r w:rsidR="008F01FF" w:rsidRPr="00876B91">
        <w:t xml:space="preserve"> количество людей, поддерживающих введение закона о запрете мата, снизилось  с </w:t>
      </w:r>
      <w:r w:rsidR="008F01FF" w:rsidRPr="00840E55">
        <w:rPr>
          <w:b/>
        </w:rPr>
        <w:t>78%</w:t>
      </w:r>
      <w:r w:rsidR="008F01FF" w:rsidRPr="00876B91">
        <w:t xml:space="preserve"> до </w:t>
      </w:r>
      <w:r w:rsidR="008F01FF" w:rsidRPr="00840E55">
        <w:rPr>
          <w:b/>
        </w:rPr>
        <w:t>55%</w:t>
      </w:r>
      <w:r w:rsidR="008F01FF" w:rsidRPr="00876B91">
        <w:t xml:space="preserve"> (особенно резкое снижение произошло после 2013 года, что не удивительно, так как закон был-таки  введен в 2014 году). Одновременно принятие запрещающих законов спровоц</w:t>
      </w:r>
      <w:r w:rsidR="008F01FF" w:rsidRPr="00876B91">
        <w:t>и</w:t>
      </w:r>
      <w:r w:rsidR="008F01FF" w:rsidRPr="00876B91">
        <w:t xml:space="preserve">ровало рост числа противников подобных запретов с 2003 года с </w:t>
      </w:r>
      <w:r w:rsidR="008F01FF" w:rsidRPr="00840E55">
        <w:rPr>
          <w:b/>
        </w:rPr>
        <w:t>7%</w:t>
      </w:r>
      <w:r w:rsidR="008F01FF" w:rsidRPr="00876B91">
        <w:t xml:space="preserve"> до </w:t>
      </w:r>
      <w:r w:rsidR="008F01FF" w:rsidRPr="00840E55">
        <w:rPr>
          <w:b/>
        </w:rPr>
        <w:t>18%</w:t>
      </w:r>
      <w:r w:rsidR="008F01FF" w:rsidRPr="00876B91">
        <w:t>. В то же время за после</w:t>
      </w:r>
      <w:r w:rsidR="008F01FF" w:rsidRPr="00876B91">
        <w:t>д</w:t>
      </w:r>
      <w:r w:rsidR="008F01FF" w:rsidRPr="00876B91">
        <w:t>ние пять лет в 2,5 раза выросло число ратующих за запрещение ненормативных выражений в СМИ. Кстати, эксперты обращают внимание, что н</w:t>
      </w:r>
      <w:r w:rsidR="008F01FF" w:rsidRPr="00EE7EA0">
        <w:t>ецензурная брань в средствах массовой информации в Ро</w:t>
      </w:r>
      <w:r w:rsidR="008F01FF" w:rsidRPr="00EE7EA0">
        <w:t>с</w:t>
      </w:r>
      <w:r w:rsidR="008F01FF" w:rsidRPr="00EE7EA0">
        <w:t xml:space="preserve">сии с 2015 года стала встречаться почти в пять раз реже, </w:t>
      </w:r>
      <w:r w:rsidR="008F01FF">
        <w:t>по сведениям</w:t>
      </w:r>
      <w:r w:rsidR="008F01FF" w:rsidRPr="00EE7EA0">
        <w:t xml:space="preserve"> пре</w:t>
      </w:r>
      <w:r w:rsidR="008F01FF">
        <w:t>сс-службы Роскомнадзора:</w:t>
      </w:r>
      <w:r w:rsidR="008F01FF" w:rsidRPr="0018169B">
        <w:t xml:space="preserve"> «</w:t>
      </w:r>
      <w:r w:rsidR="008F01FF">
        <w:t>О</w:t>
      </w:r>
      <w:r w:rsidR="008F01FF" w:rsidRPr="0018169B">
        <w:t xml:space="preserve">тмечается снижение использования </w:t>
      </w:r>
      <w:bookmarkStart w:id="16" w:name="YANDEX_3"/>
      <w:bookmarkEnd w:id="16"/>
      <w:r w:rsidR="008F01FF" w:rsidRPr="00876B91">
        <w:t> </w:t>
      </w:r>
      <w:r w:rsidR="008F01FF" w:rsidRPr="0018169B">
        <w:t>ненормативной</w:t>
      </w:r>
      <w:r w:rsidR="008F01FF" w:rsidRPr="00876B91">
        <w:t> </w:t>
      </w:r>
      <w:r w:rsidR="008F01FF" w:rsidRPr="0018169B">
        <w:t xml:space="preserve"> </w:t>
      </w:r>
      <w:bookmarkStart w:id="17" w:name="YANDEX_4"/>
      <w:bookmarkEnd w:id="17"/>
      <w:r w:rsidR="008F01FF" w:rsidRPr="00876B91">
        <w:t> </w:t>
      </w:r>
      <w:r w:rsidR="008F01FF" w:rsidRPr="0018169B">
        <w:t>лексики</w:t>
      </w:r>
      <w:r w:rsidR="008F01FF" w:rsidRPr="00876B91">
        <w:t> </w:t>
      </w:r>
      <w:r w:rsidR="008F01FF" w:rsidRPr="0018169B">
        <w:t xml:space="preserve"> </w:t>
      </w:r>
      <w:bookmarkStart w:id="18" w:name="YANDEX_5"/>
      <w:bookmarkEnd w:id="18"/>
      <w:r w:rsidR="008F01FF" w:rsidRPr="00876B91">
        <w:t> </w:t>
      </w:r>
      <w:r w:rsidR="008F01FF" w:rsidRPr="0018169B">
        <w:t>СМИ</w:t>
      </w:r>
      <w:r w:rsidR="008F01FF" w:rsidRPr="00876B91">
        <w:t> </w:t>
      </w:r>
      <w:r w:rsidR="008F01FF" w:rsidRPr="0018169B">
        <w:t>: 2015 год - 47 предупреждений по нецензурной брани, 2016 - 34 предупреждения, в 2017 - 10 предупреждений</w:t>
      </w:r>
      <w:r w:rsidR="008F01FF">
        <w:t xml:space="preserve">».  </w:t>
      </w:r>
      <w:r w:rsidR="008F01FF">
        <w:rPr>
          <w:sz w:val="12"/>
          <w:szCs w:val="12"/>
        </w:rPr>
        <w:br w:type="page"/>
      </w:r>
    </w:p>
    <w:p w:rsidR="008F01FF" w:rsidRPr="006C5483" w:rsidRDefault="008F01FF" w:rsidP="008F01FF">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F01FF" w:rsidRPr="006C5483" w:rsidRDefault="008F01FF" w:rsidP="008F01FF">
      <w:pPr>
        <w:framePr w:hSpace="180" w:wrap="around" w:vAnchor="text" w:hAnchor="page" w:x="922" w:y="-250"/>
        <w:jc w:val="center"/>
      </w:pPr>
      <w:r w:rsidRPr="006C5483">
        <w:rPr>
          <w:b/>
          <w:caps/>
          <w:noProof/>
          <w:sz w:val="28"/>
          <w:szCs w:val="28"/>
        </w:rPr>
        <w:drawing>
          <wp:inline distT="0" distB="0" distL="0" distR="0" wp14:anchorId="568C6E1F" wp14:editId="6469777F">
            <wp:extent cx="466090" cy="548640"/>
            <wp:effectExtent l="0" t="0" r="0" b="3810"/>
            <wp:docPr id="686" name="Рисунок 68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F01FF" w:rsidRPr="006C5483" w:rsidRDefault="008F01FF" w:rsidP="008F01FF">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F01FF" w:rsidRPr="006C5483" w:rsidRDefault="008F01FF" w:rsidP="008F01F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F01FF" w:rsidRPr="006C5483" w:rsidRDefault="008F01FF" w:rsidP="008F01F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F01FF" w:rsidRPr="006C5483" w:rsidRDefault="008F01FF" w:rsidP="008F01FF">
      <w:pPr>
        <w:jc w:val="center"/>
      </w:pPr>
      <w:r w:rsidRPr="006C5483">
        <w:rPr>
          <w:noProof/>
        </w:rPr>
        <mc:AlternateContent>
          <mc:Choice Requires="wps">
            <w:drawing>
              <wp:anchor distT="4294967294" distB="4294967294" distL="114300" distR="114300" simplePos="0" relativeHeight="251786240" behindDoc="0" locked="0" layoutInCell="1" allowOverlap="1" wp14:anchorId="3D1A33FB" wp14:editId="3148ECCA">
                <wp:simplePos x="0" y="0"/>
                <wp:positionH relativeFrom="column">
                  <wp:posOffset>129540</wp:posOffset>
                </wp:positionH>
                <wp:positionV relativeFrom="paragraph">
                  <wp:posOffset>86360</wp:posOffset>
                </wp:positionV>
                <wp:extent cx="6629400" cy="0"/>
                <wp:effectExtent l="0" t="0" r="19050" b="19050"/>
                <wp:wrapNone/>
                <wp:docPr id="685" name="Прямая соединительная линия 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5" o:spid="_x0000_s1026" style="position:absolute;z-index:251786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A1&#10;1aBeTgIAAF0EAAAOAAAAAAAAAAAAAAAAAC4CAABkcnMvZTJvRG9jLnhtbFBLAQItABQABgAIAAAA&#10;IQDXc+6B3AAAAAkBAAAPAAAAAAAAAAAAAAAAAKgEAABkcnMvZG93bnJldi54bWxQSwUGAAAAAAQA&#10;BADzAAAAsQUAAAAA&#10;" strokeweight="2pt"/>
            </w:pict>
          </mc:Fallback>
        </mc:AlternateContent>
      </w:r>
    </w:p>
    <w:p w:rsidR="00D40F3F" w:rsidRPr="006C5483" w:rsidRDefault="00D40F3F" w:rsidP="00D40F3F">
      <w:pPr>
        <w:keepNext/>
        <w:jc w:val="center"/>
        <w:outlineLvl w:val="0"/>
        <w:rPr>
          <w:b/>
          <w:bCs/>
          <w:i/>
          <w:caps/>
          <w:kern w:val="32"/>
        </w:rPr>
      </w:pPr>
      <w:r w:rsidRPr="006C5483">
        <w:rPr>
          <w:b/>
          <w:bCs/>
          <w:i/>
          <w:caps/>
          <w:kern w:val="32"/>
        </w:rPr>
        <w:t xml:space="preserve">5 раздел: </w:t>
      </w:r>
      <w:r w:rsidR="00397212" w:rsidRPr="00397212">
        <w:rPr>
          <w:b/>
          <w:bCs/>
          <w:i/>
          <w:caps/>
          <w:kern w:val="32"/>
        </w:rPr>
        <w:t>ОТДЫХ ЗА РУБЕЖОМ: МИФЫ ИЛИ РЕАЛЬНОСТЬ?</w:t>
      </w:r>
    </w:p>
    <w:p w:rsidR="00393AB1" w:rsidRPr="006C5483" w:rsidRDefault="00393AB1" w:rsidP="00393AB1">
      <w:pPr>
        <w:keepNext/>
        <w:ind w:left="1134"/>
        <w:outlineLvl w:val="2"/>
        <w:rPr>
          <w:rFonts w:cs="Arial"/>
          <w:b/>
          <w:bCs/>
          <w:caps/>
          <w:spacing w:val="-4"/>
        </w:rPr>
      </w:pPr>
      <w:r w:rsidRPr="006C5483">
        <w:rPr>
          <w:rFonts w:cs="Arial"/>
          <w:b/>
          <w:bCs/>
          <w:caps/>
          <w:spacing w:val="-4"/>
        </w:rPr>
        <w:t>ДЛЯ ТАКИХ ЛЮДЕЙ, КАК ВЫ, ОТДЫХ ЗА ГРАНИЦЕЙ, В КАКОЙ-ЛИБО СТРАНЕ ДАЛЬНЕГО ЗАРУБЕЖЬЯ ДОСТУПЕН ИЛИ НЕДОСТУПЕН?</w:t>
      </w:r>
    </w:p>
    <w:p w:rsidR="00393AB1" w:rsidRPr="006C5483" w:rsidRDefault="00393AB1" w:rsidP="00393AB1">
      <w:pPr>
        <w:jc w:val="right"/>
        <w:rPr>
          <w:i/>
          <w:szCs w:val="16"/>
          <w:lang w:val="en-US"/>
        </w:rPr>
      </w:pPr>
      <w:r w:rsidRPr="006C5483">
        <w:rPr>
          <w:i/>
          <w:szCs w:val="16"/>
        </w:rPr>
        <w:t xml:space="preserve">Таблица </w:t>
      </w:r>
      <w:r w:rsidR="008F01FF">
        <w:rPr>
          <w:i/>
          <w:szCs w:val="16"/>
        </w:rPr>
        <w:t>15</w:t>
      </w:r>
    </w:p>
    <w:bookmarkStart w:id="19" w:name="_MON_1588410840"/>
    <w:bookmarkEnd w:id="19"/>
    <w:p w:rsidR="00393AB1" w:rsidRPr="006C5483" w:rsidRDefault="00393AB1" w:rsidP="00393AB1">
      <w:pPr>
        <w:jc w:val="center"/>
        <w:rPr>
          <w:i/>
          <w:szCs w:val="16"/>
        </w:rPr>
      </w:pPr>
      <w:r w:rsidRPr="006C5483">
        <w:object w:dxaOrig="9831" w:dyaOrig="4901">
          <v:shape id="_x0000_i1037" type="#_x0000_t75" style="width:455.25pt;height:230.25pt" o:ole="" fillcolor="window">
            <v:imagedata r:id="rId48" o:title=""/>
          </v:shape>
          <o:OLEObject Type="Embed" ProgID="Excel.Sheet.12" ShapeID="_x0000_i1037" DrawAspect="Content" ObjectID="_1591788054" r:id="rId49"/>
        </w:object>
      </w:r>
    </w:p>
    <w:p w:rsidR="00393AB1" w:rsidRPr="006C5483" w:rsidRDefault="00393AB1" w:rsidP="00393AB1">
      <w:pPr>
        <w:jc w:val="center"/>
        <w:rPr>
          <w:i/>
          <w:szCs w:val="16"/>
        </w:rPr>
      </w:pPr>
      <w:r w:rsidRPr="006C5483">
        <w:rPr>
          <w:i/>
          <w:szCs w:val="16"/>
        </w:rPr>
        <w:t>(Примечание: распределение ответов респондентов по строке составляет 100%)</w:t>
      </w:r>
    </w:p>
    <w:p w:rsidR="00393AB1" w:rsidRDefault="00393AB1" w:rsidP="00393AB1">
      <w:pPr>
        <w:ind w:firstLine="567"/>
        <w:jc w:val="both"/>
        <w:rPr>
          <w:szCs w:val="16"/>
        </w:rPr>
      </w:pPr>
      <w:r>
        <w:rPr>
          <w:szCs w:val="16"/>
        </w:rPr>
        <w:t>Лето – время отпусков, и многим хотелось бы на время отпуска переменить не только место ж</w:t>
      </w:r>
      <w:r>
        <w:rPr>
          <w:szCs w:val="16"/>
        </w:rPr>
        <w:t>и</w:t>
      </w:r>
      <w:r>
        <w:rPr>
          <w:szCs w:val="16"/>
        </w:rPr>
        <w:t>тельства, но и страну пребывания. Но большинству воронежцев отдых в стране дальнего зарубежья с</w:t>
      </w:r>
      <w:r>
        <w:rPr>
          <w:szCs w:val="16"/>
        </w:rPr>
        <w:t>е</w:t>
      </w:r>
      <w:r>
        <w:rPr>
          <w:szCs w:val="16"/>
        </w:rPr>
        <w:t>годня не доступен (</w:t>
      </w:r>
      <w:r w:rsidRPr="00393AB1">
        <w:rPr>
          <w:b/>
          <w:szCs w:val="16"/>
        </w:rPr>
        <w:t>51%</w:t>
      </w:r>
      <w:r>
        <w:rPr>
          <w:szCs w:val="16"/>
        </w:rPr>
        <w:t>). Благо, есть страны ближнего зарубежья (некоторые из которых все ещё дру</w:t>
      </w:r>
      <w:r>
        <w:rPr>
          <w:szCs w:val="16"/>
        </w:rPr>
        <w:t>ж</w:t>
      </w:r>
      <w:r w:rsidR="001401C4">
        <w:rPr>
          <w:szCs w:val="16"/>
        </w:rPr>
        <w:t>ны с Россией, например, Абхазия,</w:t>
      </w:r>
      <w:r>
        <w:rPr>
          <w:szCs w:val="16"/>
        </w:rPr>
        <w:t xml:space="preserve"> Белоруссия), в которые можно отправиться тем, у кого нет денег на более отдаленный от страны отдых. В то же время </w:t>
      </w:r>
      <w:r w:rsidRPr="00393AB1">
        <w:rPr>
          <w:b/>
          <w:szCs w:val="16"/>
        </w:rPr>
        <w:t>46%</w:t>
      </w:r>
      <w:r>
        <w:rPr>
          <w:szCs w:val="16"/>
        </w:rPr>
        <w:t xml:space="preserve"> горожан (около половины!) уверяют, что они могут себе позволить поездку на отдых в далекую страну. Если среди самых бедных горожан только </w:t>
      </w:r>
      <w:r w:rsidRPr="00393AB1">
        <w:rPr>
          <w:b/>
          <w:szCs w:val="16"/>
        </w:rPr>
        <w:t>8%</w:t>
      </w:r>
      <w:r>
        <w:rPr>
          <w:szCs w:val="16"/>
        </w:rPr>
        <w:t xml:space="preserve"> опрошенных считают, что им доступен отдых  в странах дальнего зарубежья, то среди самых бог</w:t>
      </w:r>
      <w:r>
        <w:rPr>
          <w:szCs w:val="16"/>
        </w:rPr>
        <w:t>а</w:t>
      </w:r>
      <w:r>
        <w:rPr>
          <w:szCs w:val="16"/>
        </w:rPr>
        <w:t xml:space="preserve">тых это число возрастает до </w:t>
      </w:r>
      <w:r w:rsidRPr="00393AB1">
        <w:rPr>
          <w:b/>
          <w:szCs w:val="16"/>
        </w:rPr>
        <w:t>84%</w:t>
      </w:r>
      <w:r>
        <w:rPr>
          <w:szCs w:val="16"/>
        </w:rPr>
        <w:t xml:space="preserve">. </w:t>
      </w:r>
    </w:p>
    <w:p w:rsidR="00393AB1" w:rsidRDefault="00393AB1" w:rsidP="00393AB1">
      <w:pPr>
        <w:ind w:firstLine="567"/>
        <w:jc w:val="both"/>
        <w:rPr>
          <w:szCs w:val="16"/>
        </w:rPr>
      </w:pPr>
      <w:r>
        <w:rPr>
          <w:szCs w:val="16"/>
        </w:rPr>
        <w:t>Но не все упирается в деньги. Например, мобильной и неприхотливой в дороге молодежи более доступны дальние поездки (</w:t>
      </w:r>
      <w:r w:rsidRPr="00393AB1">
        <w:rPr>
          <w:b/>
          <w:szCs w:val="16"/>
        </w:rPr>
        <w:t>53%</w:t>
      </w:r>
      <w:r>
        <w:rPr>
          <w:szCs w:val="16"/>
        </w:rPr>
        <w:t>), чем старикам (</w:t>
      </w:r>
      <w:r w:rsidRPr="00393AB1">
        <w:rPr>
          <w:b/>
          <w:szCs w:val="16"/>
        </w:rPr>
        <w:t>27%</w:t>
      </w:r>
      <w:r>
        <w:rPr>
          <w:szCs w:val="16"/>
        </w:rPr>
        <w:t>). Многим пожилым людям путешествия не пок</w:t>
      </w:r>
      <w:r>
        <w:rPr>
          <w:szCs w:val="16"/>
        </w:rPr>
        <w:t>а</w:t>
      </w:r>
      <w:r>
        <w:rPr>
          <w:szCs w:val="16"/>
        </w:rPr>
        <w:t>заны по состоянию здоровья. Есть и другие сдерживающие факторы, например, семейное положение. Холостым респондентам проще сорваться с места и впрыгнуть на борт самолета, уносящего в дальние страны (</w:t>
      </w:r>
      <w:r w:rsidRPr="00393AB1">
        <w:rPr>
          <w:b/>
          <w:szCs w:val="16"/>
        </w:rPr>
        <w:t>55%</w:t>
      </w:r>
      <w:r>
        <w:rPr>
          <w:szCs w:val="16"/>
        </w:rPr>
        <w:t>), чем семейным горожанам (</w:t>
      </w:r>
      <w:r w:rsidRPr="00393AB1">
        <w:rPr>
          <w:b/>
          <w:szCs w:val="16"/>
        </w:rPr>
        <w:t>49%</w:t>
      </w:r>
      <w:r>
        <w:rPr>
          <w:szCs w:val="16"/>
        </w:rPr>
        <w:t xml:space="preserve">). </w:t>
      </w:r>
    </w:p>
    <w:p w:rsidR="00393AB1" w:rsidRPr="00BF3DA2" w:rsidRDefault="00393AB1" w:rsidP="00393AB1">
      <w:pPr>
        <w:ind w:firstLine="567"/>
        <w:jc w:val="both"/>
        <w:rPr>
          <w:szCs w:val="16"/>
        </w:rPr>
      </w:pPr>
      <w:r>
        <w:rPr>
          <w:szCs w:val="16"/>
        </w:rPr>
        <w:t xml:space="preserve">Сравним ответы воронежцев сегодня и десять лет назад </w:t>
      </w:r>
      <w:r w:rsidRPr="00BF3DA2">
        <w:rPr>
          <w:szCs w:val="16"/>
        </w:rPr>
        <w:t>[</w:t>
      </w:r>
      <w:r>
        <w:rPr>
          <w:szCs w:val="16"/>
        </w:rPr>
        <w:t>Бюллетень 2008-06</w:t>
      </w:r>
      <w:r w:rsidRPr="00BF3DA2">
        <w:rPr>
          <w:szCs w:val="16"/>
        </w:rPr>
        <w:t>]</w:t>
      </w:r>
      <w:r>
        <w:rPr>
          <w:szCs w:val="16"/>
        </w:rPr>
        <w:t>.</w:t>
      </w:r>
    </w:p>
    <w:p w:rsidR="00393AB1" w:rsidRPr="00393AB1" w:rsidRDefault="00393AB1" w:rsidP="00393AB1">
      <w:pPr>
        <w:jc w:val="center"/>
        <w:rPr>
          <w:b/>
          <w:bCs/>
          <w:i/>
          <w:sz w:val="16"/>
          <w:szCs w:val="16"/>
        </w:rPr>
      </w:pPr>
    </w:p>
    <w:p w:rsidR="00393AB1" w:rsidRDefault="00393AB1" w:rsidP="00393AB1">
      <w:pPr>
        <w:jc w:val="center"/>
        <w:rPr>
          <w:b/>
          <w:bCs/>
          <w:i/>
          <w:szCs w:val="16"/>
        </w:rPr>
      </w:pPr>
      <w:r w:rsidRPr="00BF3DA2">
        <w:rPr>
          <w:b/>
          <w:bCs/>
          <w:i/>
          <w:szCs w:val="16"/>
        </w:rPr>
        <w:t xml:space="preserve">Для таких людей, как </w:t>
      </w:r>
      <w:r w:rsidR="00840E55">
        <w:rPr>
          <w:b/>
          <w:bCs/>
          <w:i/>
          <w:szCs w:val="16"/>
        </w:rPr>
        <w:t>В</w:t>
      </w:r>
      <w:r w:rsidRPr="00BF3DA2">
        <w:rPr>
          <w:b/>
          <w:bCs/>
          <w:i/>
          <w:szCs w:val="16"/>
        </w:rPr>
        <w:t xml:space="preserve">ы, отдых за границей, в какой-либо стране дальнего зарубежья </w:t>
      </w:r>
    </w:p>
    <w:p w:rsidR="00393AB1" w:rsidRDefault="00393AB1" w:rsidP="00393AB1">
      <w:pPr>
        <w:jc w:val="center"/>
        <w:rPr>
          <w:b/>
          <w:bCs/>
          <w:i/>
          <w:szCs w:val="16"/>
        </w:rPr>
      </w:pPr>
      <w:r w:rsidRPr="00BF3DA2">
        <w:rPr>
          <w:b/>
          <w:bCs/>
          <w:i/>
          <w:szCs w:val="16"/>
        </w:rPr>
        <w:t>доступен или недоступен?</w:t>
      </w:r>
    </w:p>
    <w:p w:rsidR="00393AB1" w:rsidRPr="00393AB1" w:rsidRDefault="00393AB1" w:rsidP="00393AB1">
      <w:pPr>
        <w:jc w:val="center"/>
        <w:rPr>
          <w:b/>
          <w:bCs/>
          <w:i/>
          <w:sz w:val="16"/>
          <w:szCs w:val="16"/>
        </w:rPr>
      </w:pPr>
    </w:p>
    <w:p w:rsidR="00393AB1" w:rsidRDefault="00393AB1" w:rsidP="00393AB1">
      <w:pPr>
        <w:spacing w:line="276" w:lineRule="auto"/>
        <w:jc w:val="center"/>
        <w:rPr>
          <w:b/>
          <w:bCs/>
          <w:i/>
          <w:szCs w:val="16"/>
        </w:rPr>
      </w:pPr>
      <w:r w:rsidRPr="001105F8">
        <w:rPr>
          <w:noProof/>
          <w:color w:val="0070C0"/>
        </w:rPr>
        <w:drawing>
          <wp:inline distT="0" distB="0" distL="0" distR="0" wp14:anchorId="55B0DB98" wp14:editId="7CE54ABB">
            <wp:extent cx="6143625" cy="1600200"/>
            <wp:effectExtent l="0" t="0" r="9525" b="19050"/>
            <wp:docPr id="674" name="Диаграмма 67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93AB1" w:rsidRPr="006C5483" w:rsidRDefault="00393AB1" w:rsidP="00393AB1">
      <w:pPr>
        <w:ind w:firstLine="567"/>
        <w:jc w:val="both"/>
        <w:rPr>
          <w:i/>
          <w:szCs w:val="16"/>
        </w:rPr>
      </w:pPr>
      <w:r>
        <w:rPr>
          <w:szCs w:val="16"/>
        </w:rPr>
        <w:t xml:space="preserve">Оказалось, что за десять лет произошли кардинальные изменения. Число воронежцев, которым стал доступен отдых в странах дальнего зарубежья, увеличилось с </w:t>
      </w:r>
      <w:r w:rsidRPr="00393AB1">
        <w:rPr>
          <w:b/>
          <w:szCs w:val="16"/>
        </w:rPr>
        <w:t>15%</w:t>
      </w:r>
      <w:r>
        <w:rPr>
          <w:szCs w:val="16"/>
        </w:rPr>
        <w:t xml:space="preserve"> до </w:t>
      </w:r>
      <w:r w:rsidRPr="00393AB1">
        <w:rPr>
          <w:b/>
          <w:szCs w:val="16"/>
        </w:rPr>
        <w:t>4</w:t>
      </w:r>
      <w:r w:rsidR="00840E55">
        <w:rPr>
          <w:b/>
          <w:szCs w:val="16"/>
        </w:rPr>
        <w:t>6</w:t>
      </w:r>
      <w:r w:rsidRPr="00393AB1">
        <w:rPr>
          <w:b/>
          <w:szCs w:val="16"/>
        </w:rPr>
        <w:t>%</w:t>
      </w:r>
      <w:r>
        <w:rPr>
          <w:szCs w:val="16"/>
        </w:rPr>
        <w:t>. То есть возросло в три раза!</w:t>
      </w:r>
      <w:r w:rsidRPr="006C5483">
        <w:rPr>
          <w:i/>
          <w:szCs w:val="16"/>
        </w:rPr>
        <w:br w:type="page"/>
      </w:r>
    </w:p>
    <w:p w:rsidR="00155A2C" w:rsidRPr="006C5483" w:rsidRDefault="00155A2C" w:rsidP="00155A2C">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155A2C" w:rsidRPr="006C5483" w:rsidRDefault="00155A2C" w:rsidP="00155A2C">
      <w:pPr>
        <w:framePr w:hSpace="180" w:wrap="around" w:vAnchor="text" w:hAnchor="page" w:x="922" w:y="-250"/>
        <w:jc w:val="center"/>
      </w:pPr>
      <w:r w:rsidRPr="006C5483">
        <w:rPr>
          <w:b/>
          <w:caps/>
          <w:noProof/>
          <w:sz w:val="28"/>
          <w:szCs w:val="28"/>
        </w:rPr>
        <w:drawing>
          <wp:inline distT="0" distB="0" distL="0" distR="0" wp14:anchorId="0370D316" wp14:editId="1A5E9CBB">
            <wp:extent cx="466090" cy="548640"/>
            <wp:effectExtent l="0" t="0" r="0" b="3810"/>
            <wp:docPr id="701" name="Рисунок 70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155A2C" w:rsidRPr="006C5483" w:rsidRDefault="00155A2C" w:rsidP="00155A2C">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155A2C" w:rsidRPr="006C5483" w:rsidRDefault="00155A2C" w:rsidP="00155A2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155A2C" w:rsidRPr="006C5483" w:rsidRDefault="00155A2C" w:rsidP="00155A2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155A2C" w:rsidRPr="006C5483" w:rsidRDefault="00155A2C" w:rsidP="00155A2C">
      <w:pPr>
        <w:jc w:val="center"/>
      </w:pPr>
      <w:r w:rsidRPr="006C5483">
        <w:rPr>
          <w:noProof/>
        </w:rPr>
        <mc:AlternateContent>
          <mc:Choice Requires="wps">
            <w:drawing>
              <wp:anchor distT="4294967294" distB="4294967294" distL="114300" distR="114300" simplePos="0" relativeHeight="251754496" behindDoc="0" locked="0" layoutInCell="1" allowOverlap="1" wp14:anchorId="3AAF6C14" wp14:editId="76D2134E">
                <wp:simplePos x="0" y="0"/>
                <wp:positionH relativeFrom="column">
                  <wp:posOffset>129540</wp:posOffset>
                </wp:positionH>
                <wp:positionV relativeFrom="paragraph">
                  <wp:posOffset>86360</wp:posOffset>
                </wp:positionV>
                <wp:extent cx="6629400" cy="0"/>
                <wp:effectExtent l="0" t="0" r="19050" b="19050"/>
                <wp:wrapNone/>
                <wp:docPr id="700" name="Прямая соединительная линия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00" o:spid="_x0000_s1026" style="position:absolute;z-index:2517544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RtTAIAAF0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7kZk&#10;bUwCAABdBAAADgAAAAAAAAAAAAAAAAAuAgAAZHJzL2Uyb0RvYy54bWxQSwECLQAUAAYACAAAACEA&#10;13PugdwAAAAJAQAADwAAAAAAAAAAAAAAAACmBAAAZHJzL2Rvd25yZXYueG1sUEsFBgAAAAAEAAQA&#10;8wAAAK8FAAAAAA==&#10;" strokeweight="2pt"/>
            </w:pict>
          </mc:Fallback>
        </mc:AlternateContent>
      </w:r>
    </w:p>
    <w:p w:rsidR="00393AB1" w:rsidRPr="006C5483" w:rsidRDefault="00393AB1" w:rsidP="00393AB1">
      <w:pPr>
        <w:keepNext/>
        <w:ind w:left="1134"/>
        <w:outlineLvl w:val="2"/>
        <w:rPr>
          <w:rFonts w:cs="Arial"/>
          <w:b/>
          <w:bCs/>
          <w:caps/>
          <w:spacing w:val="-4"/>
        </w:rPr>
      </w:pPr>
      <w:r w:rsidRPr="006C5483">
        <w:rPr>
          <w:rFonts w:cs="Arial"/>
          <w:b/>
          <w:bCs/>
          <w:caps/>
          <w:spacing w:val="-4"/>
        </w:rPr>
        <w:t>ЕСЛИ БЫ У ВАС БЫЛА ФИНАНСОВАЯ ВОЗМОЖНОСТЬ ОТДОХНУТЬ ЗА ГРАН</w:t>
      </w:r>
      <w:r w:rsidRPr="006C5483">
        <w:rPr>
          <w:rFonts w:cs="Arial"/>
          <w:b/>
          <w:bCs/>
          <w:caps/>
          <w:spacing w:val="-4"/>
        </w:rPr>
        <w:t>И</w:t>
      </w:r>
      <w:r w:rsidRPr="006C5483">
        <w:rPr>
          <w:rFonts w:cs="Arial"/>
          <w:b/>
          <w:bCs/>
          <w:caps/>
          <w:spacing w:val="-4"/>
        </w:rPr>
        <w:t>ЦЕЙ, В КАКОЙ-ЛИБО СТРАНЕ ДАЛЬНЕГО ЗАРУБЕЖЬЯ, ВЫ БЫ ПОЕХАЛИ ИЛИ НЕ ПОЕХАЛИ?</w:t>
      </w:r>
    </w:p>
    <w:p w:rsidR="00393AB1" w:rsidRPr="006C5483" w:rsidRDefault="00393AB1" w:rsidP="00393AB1">
      <w:pPr>
        <w:jc w:val="right"/>
        <w:rPr>
          <w:i/>
          <w:szCs w:val="16"/>
          <w:lang w:val="en-US"/>
        </w:rPr>
      </w:pPr>
      <w:r w:rsidRPr="006C5483">
        <w:rPr>
          <w:i/>
          <w:szCs w:val="16"/>
        </w:rPr>
        <w:t xml:space="preserve">Таблица </w:t>
      </w:r>
      <w:r w:rsidR="008F01FF">
        <w:rPr>
          <w:i/>
          <w:szCs w:val="16"/>
        </w:rPr>
        <w:t>16</w:t>
      </w:r>
    </w:p>
    <w:bookmarkStart w:id="20" w:name="_MON_1588410947"/>
    <w:bookmarkEnd w:id="20"/>
    <w:p w:rsidR="00393AB1" w:rsidRPr="006C5483" w:rsidRDefault="009D71DD" w:rsidP="00393AB1">
      <w:pPr>
        <w:jc w:val="center"/>
        <w:rPr>
          <w:i/>
          <w:szCs w:val="16"/>
        </w:rPr>
      </w:pPr>
      <w:r w:rsidRPr="006C5483">
        <w:object w:dxaOrig="10400" w:dyaOrig="5454">
          <v:shape id="_x0000_i1038" type="#_x0000_t75" style="width:481.5pt;height:256.5pt" o:ole="" fillcolor="window">
            <v:imagedata r:id="rId51" o:title=""/>
          </v:shape>
          <o:OLEObject Type="Embed" ProgID="Excel.Sheet.12" ShapeID="_x0000_i1038" DrawAspect="Content" ObjectID="_1591788055" r:id="rId52"/>
        </w:object>
      </w:r>
    </w:p>
    <w:p w:rsidR="00393AB1" w:rsidRPr="006C5483" w:rsidRDefault="00393AB1" w:rsidP="00393AB1">
      <w:pPr>
        <w:jc w:val="center"/>
        <w:rPr>
          <w:i/>
          <w:szCs w:val="16"/>
        </w:rPr>
      </w:pPr>
      <w:r w:rsidRPr="006C5483">
        <w:rPr>
          <w:i/>
          <w:szCs w:val="16"/>
        </w:rPr>
        <w:t>(Примечание: распределение ответов респондентов по строке составляет 100%)</w:t>
      </w:r>
    </w:p>
    <w:p w:rsidR="00393AB1" w:rsidRPr="00393AB1" w:rsidRDefault="00393AB1" w:rsidP="00393AB1">
      <w:pPr>
        <w:ind w:firstLine="567"/>
        <w:jc w:val="both"/>
      </w:pPr>
      <w:r w:rsidRPr="00393AB1">
        <w:t>Далеко не все граждане решились бы на далекую поездку, даже если бы у них была финансовая возможность для этого. Подавляющее большинство воронежцев (</w:t>
      </w:r>
      <w:r w:rsidRPr="00393AB1">
        <w:rPr>
          <w:b/>
        </w:rPr>
        <w:t>74%</w:t>
      </w:r>
      <w:r w:rsidRPr="00393AB1">
        <w:t>) все-таки покинули бы на время отпуска родные пенаты, чтобы подивиться на замо</w:t>
      </w:r>
      <w:r w:rsidR="00840E55">
        <w:t>р</w:t>
      </w:r>
      <w:r w:rsidRPr="00393AB1">
        <w:t>ские страны. Но каждый четвертый опрошенный не рискнул бы путешествовать, даже при наличии денег на это. Чем старше люди, тем чаще бы они отказ</w:t>
      </w:r>
      <w:r w:rsidRPr="00393AB1">
        <w:t>а</w:t>
      </w:r>
      <w:r w:rsidRPr="00393AB1">
        <w:t xml:space="preserve">лись от поездки (от </w:t>
      </w:r>
      <w:r w:rsidRPr="00393AB1">
        <w:rPr>
          <w:b/>
        </w:rPr>
        <w:t>10%</w:t>
      </w:r>
      <w:r w:rsidRPr="00393AB1">
        <w:t xml:space="preserve"> среди молодежи до </w:t>
      </w:r>
      <w:r w:rsidRPr="00393AB1">
        <w:rPr>
          <w:b/>
        </w:rPr>
        <w:t>43%</w:t>
      </w:r>
      <w:r w:rsidRPr="00393AB1">
        <w:t xml:space="preserve"> среди пожилых горожан). Среди самых бедных </w:t>
      </w:r>
      <w:r w:rsidRPr="00393AB1">
        <w:rPr>
          <w:b/>
        </w:rPr>
        <w:t>35%</w:t>
      </w:r>
      <w:r w:rsidRPr="00393AB1">
        <w:t xml:space="preserve"> опрошенных не поехали бы в дальнее зарубежье, даже если бы финансовые средства у них появились. В конце концов, дальнее путешествие опасно: кто-то боится летать на самолете, кто-то опасается террор</w:t>
      </w:r>
      <w:r w:rsidRPr="00393AB1">
        <w:t>и</w:t>
      </w:r>
      <w:r w:rsidRPr="00393AB1">
        <w:t xml:space="preserve">стов, таким образом, фактор страха тоже играет не последнюю роль в выборе способа отдыха. </w:t>
      </w:r>
    </w:p>
    <w:p w:rsidR="00393AB1" w:rsidRPr="00393AB1" w:rsidRDefault="00393AB1" w:rsidP="00393AB1">
      <w:pPr>
        <w:ind w:firstLine="567"/>
        <w:jc w:val="both"/>
      </w:pPr>
      <w:r w:rsidRPr="00393AB1">
        <w:t>А что отвечали люди на этот вопрос 10 лет назад? [Бюллетень 2008-06].</w:t>
      </w:r>
    </w:p>
    <w:p w:rsidR="00393AB1" w:rsidRPr="009D71DD" w:rsidRDefault="00393AB1" w:rsidP="00393AB1">
      <w:pPr>
        <w:jc w:val="center"/>
        <w:rPr>
          <w:b/>
          <w:i/>
          <w:sz w:val="16"/>
          <w:szCs w:val="16"/>
        </w:rPr>
      </w:pPr>
    </w:p>
    <w:p w:rsidR="00393AB1" w:rsidRDefault="00393AB1" w:rsidP="00393AB1">
      <w:pPr>
        <w:jc w:val="center"/>
        <w:rPr>
          <w:b/>
          <w:i/>
        </w:rPr>
      </w:pPr>
      <w:r w:rsidRPr="00393AB1">
        <w:rPr>
          <w:b/>
          <w:i/>
        </w:rPr>
        <w:t xml:space="preserve">Если бы у Вас была финансовая возможность отдохнуть за границей, в какой-либо стране </w:t>
      </w:r>
    </w:p>
    <w:p w:rsidR="00393AB1" w:rsidRPr="00393AB1" w:rsidRDefault="00393AB1" w:rsidP="00393AB1">
      <w:pPr>
        <w:jc w:val="center"/>
        <w:rPr>
          <w:b/>
          <w:i/>
        </w:rPr>
      </w:pPr>
      <w:r w:rsidRPr="00393AB1">
        <w:rPr>
          <w:b/>
          <w:i/>
        </w:rPr>
        <w:t>дальнего зарубежья, Вы бы поехали или не поехали?</w:t>
      </w:r>
    </w:p>
    <w:p w:rsidR="00393AB1" w:rsidRPr="009D71DD" w:rsidRDefault="00393AB1" w:rsidP="00393AB1">
      <w:pPr>
        <w:spacing w:line="276" w:lineRule="auto"/>
        <w:ind w:firstLine="567"/>
        <w:jc w:val="center"/>
        <w:rPr>
          <w:sz w:val="16"/>
          <w:szCs w:val="16"/>
        </w:rPr>
      </w:pPr>
    </w:p>
    <w:p w:rsidR="00393AB1" w:rsidRPr="00D11679" w:rsidRDefault="00393AB1" w:rsidP="009D71DD">
      <w:pPr>
        <w:spacing w:line="276" w:lineRule="auto"/>
        <w:jc w:val="center"/>
        <w:rPr>
          <w:szCs w:val="16"/>
        </w:rPr>
      </w:pPr>
      <w:r w:rsidRPr="001105F8">
        <w:rPr>
          <w:noProof/>
          <w:color w:val="0070C0"/>
        </w:rPr>
        <w:drawing>
          <wp:inline distT="0" distB="0" distL="0" distR="0" wp14:anchorId="743B8195" wp14:editId="29E720B3">
            <wp:extent cx="6143625" cy="1600200"/>
            <wp:effectExtent l="0" t="0" r="9525" b="19050"/>
            <wp:docPr id="676" name="Диаграмма 67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393AB1" w:rsidRPr="00393AB1" w:rsidRDefault="00393AB1" w:rsidP="00393AB1">
      <w:pPr>
        <w:ind w:firstLine="567"/>
        <w:jc w:val="both"/>
      </w:pPr>
      <w:r w:rsidRPr="00393AB1">
        <w:t xml:space="preserve">Желание воронежцев посетить страны дальнего зарубежья мало изменилось за десять последних лет. В 2008 году там желали бы побывать </w:t>
      </w:r>
      <w:r w:rsidRPr="00393AB1">
        <w:rPr>
          <w:b/>
        </w:rPr>
        <w:t>70%</w:t>
      </w:r>
      <w:r w:rsidRPr="00393AB1">
        <w:t xml:space="preserve"> горожан, а в 2018 году – </w:t>
      </w:r>
      <w:r w:rsidRPr="00393AB1">
        <w:rPr>
          <w:b/>
        </w:rPr>
        <w:t>74%</w:t>
      </w:r>
      <w:r w:rsidRPr="00393AB1">
        <w:t xml:space="preserve">. Остальные не поехали бы «ни за какие коврижки», Следует отметить, что, по результатам прошлых опросов, в странах ближнего зарубежья уже бывали </w:t>
      </w:r>
      <w:r w:rsidRPr="00393AB1">
        <w:rPr>
          <w:b/>
        </w:rPr>
        <w:t>71%</w:t>
      </w:r>
      <w:r w:rsidRPr="00393AB1">
        <w:t xml:space="preserve"> воронежцев, а в странах дальнего зарубежья успело побывать </w:t>
      </w:r>
      <w:r w:rsidRPr="00393AB1">
        <w:rPr>
          <w:b/>
        </w:rPr>
        <w:t>35%</w:t>
      </w:r>
      <w:r w:rsidRPr="00393AB1">
        <w:t xml:space="preserve"> горожан [Бюллетень 2014-10]. </w:t>
      </w:r>
    </w:p>
    <w:p w:rsidR="00393AB1" w:rsidRPr="00393AB1" w:rsidRDefault="00393AB1" w:rsidP="00393AB1">
      <w:pPr>
        <w:ind w:firstLine="567"/>
        <w:jc w:val="both"/>
      </w:pPr>
      <w:r w:rsidRPr="00393AB1">
        <w:br w:type="page"/>
      </w:r>
    </w:p>
    <w:p w:rsidR="00155A2C" w:rsidRPr="006C5483" w:rsidRDefault="00155A2C" w:rsidP="00155A2C">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155A2C" w:rsidRPr="006C5483" w:rsidRDefault="00155A2C" w:rsidP="00155A2C">
      <w:pPr>
        <w:framePr w:hSpace="180" w:wrap="around" w:vAnchor="text" w:hAnchor="page" w:x="922" w:y="-250"/>
        <w:jc w:val="center"/>
      </w:pPr>
      <w:r w:rsidRPr="006C5483">
        <w:rPr>
          <w:b/>
          <w:caps/>
          <w:noProof/>
          <w:sz w:val="28"/>
          <w:szCs w:val="28"/>
        </w:rPr>
        <w:drawing>
          <wp:inline distT="0" distB="0" distL="0" distR="0" wp14:anchorId="22DE3857" wp14:editId="422415C1">
            <wp:extent cx="466090" cy="548640"/>
            <wp:effectExtent l="0" t="0" r="0" b="3810"/>
            <wp:docPr id="703" name="Рисунок 70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155A2C" w:rsidRPr="006C5483" w:rsidRDefault="00155A2C" w:rsidP="00155A2C">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155A2C" w:rsidRPr="006C5483" w:rsidRDefault="00155A2C" w:rsidP="00155A2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155A2C" w:rsidRPr="006C5483" w:rsidRDefault="00155A2C" w:rsidP="00155A2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155A2C" w:rsidRPr="006C5483" w:rsidRDefault="00155A2C" w:rsidP="00155A2C">
      <w:pPr>
        <w:jc w:val="center"/>
      </w:pPr>
      <w:r w:rsidRPr="006C5483">
        <w:rPr>
          <w:noProof/>
        </w:rPr>
        <mc:AlternateContent>
          <mc:Choice Requires="wps">
            <w:drawing>
              <wp:anchor distT="4294967294" distB="4294967294" distL="114300" distR="114300" simplePos="0" relativeHeight="251756544" behindDoc="0" locked="0" layoutInCell="1" allowOverlap="1" wp14:anchorId="7D637722" wp14:editId="6BDE5460">
                <wp:simplePos x="0" y="0"/>
                <wp:positionH relativeFrom="column">
                  <wp:posOffset>129540</wp:posOffset>
                </wp:positionH>
                <wp:positionV relativeFrom="paragraph">
                  <wp:posOffset>86360</wp:posOffset>
                </wp:positionV>
                <wp:extent cx="6629400" cy="0"/>
                <wp:effectExtent l="0" t="0" r="19050" b="19050"/>
                <wp:wrapNone/>
                <wp:docPr id="702" name="Прямая соединительная линия 7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02" o:spid="_x0000_s1026" style="position:absolute;z-index:2517565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KK4&#10;FmRNAgAAXQQAAA4AAAAAAAAAAAAAAAAALgIAAGRycy9lMm9Eb2MueG1sUEsBAi0AFAAGAAgAAAAh&#10;ANdz7oHcAAAACQEAAA8AAAAAAAAAAAAAAAAApwQAAGRycy9kb3ducmV2LnhtbFBLBQYAAAAABAAE&#10;APMAAACwBQAAAAA=&#10;" strokeweight="2pt"/>
            </w:pict>
          </mc:Fallback>
        </mc:AlternateContent>
      </w:r>
    </w:p>
    <w:p w:rsidR="00676E28" w:rsidRPr="006C5483" w:rsidRDefault="00676E28" w:rsidP="00676E28">
      <w:pPr>
        <w:keepNext/>
        <w:ind w:left="1134"/>
        <w:outlineLvl w:val="2"/>
        <w:rPr>
          <w:rFonts w:cs="Arial"/>
          <w:b/>
          <w:bCs/>
          <w:caps/>
          <w:spacing w:val="-4"/>
        </w:rPr>
      </w:pPr>
      <w:r w:rsidRPr="006C5483">
        <w:rPr>
          <w:rFonts w:cs="Arial"/>
          <w:b/>
          <w:bCs/>
          <w:caps/>
          <w:spacing w:val="-4"/>
        </w:rPr>
        <w:t>СКАЖИТЕ, ПОЖАЛУЙСТА, ГДЕ, В КАКИХ ЗАРУБЕЖНЫХ СТРАНАХ ВЫ ХОТЕЛИ БЫ ПОБЫВАТЬ?</w:t>
      </w:r>
    </w:p>
    <w:p w:rsidR="00676E28" w:rsidRDefault="00676E28" w:rsidP="00676E28">
      <w:pPr>
        <w:jc w:val="center"/>
        <w:rPr>
          <w:i/>
        </w:rPr>
      </w:pPr>
      <w:r w:rsidRPr="004D5555">
        <w:rPr>
          <w:i/>
        </w:rPr>
        <w:t xml:space="preserve">Вопрос задавался в открытой форме, то есть без заданных вариантов ответов. </w:t>
      </w:r>
    </w:p>
    <w:tbl>
      <w:tblPr>
        <w:tblW w:w="10455"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2411"/>
        <w:gridCol w:w="1018"/>
        <w:gridCol w:w="1018"/>
        <w:gridCol w:w="518"/>
        <w:gridCol w:w="439"/>
        <w:gridCol w:w="2785"/>
        <w:gridCol w:w="795"/>
        <w:gridCol w:w="1032"/>
      </w:tblGrid>
      <w:tr w:rsidR="00840E55" w:rsidRPr="009F7558" w:rsidTr="005010F8">
        <w:trPr>
          <w:trHeight w:val="255"/>
          <w:jc w:val="center"/>
        </w:trPr>
        <w:tc>
          <w:tcPr>
            <w:tcW w:w="439" w:type="dxa"/>
            <w:shd w:val="clear" w:color="auto" w:fill="auto"/>
            <w:noWrap/>
            <w:vAlign w:val="center"/>
          </w:tcPr>
          <w:p w:rsidR="00840E55" w:rsidRPr="009F7558" w:rsidRDefault="00840E55" w:rsidP="00831619">
            <w:pPr>
              <w:jc w:val="center"/>
              <w:rPr>
                <w:rFonts w:ascii="Arial CYR" w:hAnsi="Arial CYR" w:cs="Arial CYR"/>
                <w:b/>
                <w:sz w:val="20"/>
                <w:szCs w:val="20"/>
              </w:rPr>
            </w:pPr>
            <w:r w:rsidRPr="009F7558">
              <w:rPr>
                <w:rFonts w:ascii="Arial CYR" w:hAnsi="Arial CYR" w:cs="Arial CYR"/>
                <w:b/>
                <w:sz w:val="20"/>
                <w:szCs w:val="20"/>
              </w:rPr>
              <w:t>№</w:t>
            </w:r>
          </w:p>
        </w:tc>
        <w:tc>
          <w:tcPr>
            <w:tcW w:w="2411" w:type="dxa"/>
            <w:shd w:val="clear" w:color="auto" w:fill="auto"/>
            <w:noWrap/>
            <w:vAlign w:val="center"/>
          </w:tcPr>
          <w:p w:rsidR="00840E55" w:rsidRPr="009F7558" w:rsidRDefault="00840E55" w:rsidP="00831619">
            <w:pPr>
              <w:jc w:val="center"/>
              <w:rPr>
                <w:rFonts w:ascii="Arial CYR" w:hAnsi="Arial CYR" w:cs="Arial CYR"/>
                <w:b/>
                <w:sz w:val="20"/>
                <w:szCs w:val="20"/>
              </w:rPr>
            </w:pPr>
            <w:r w:rsidRPr="009F7558">
              <w:rPr>
                <w:rFonts w:ascii="Arial CYR" w:hAnsi="Arial CYR" w:cs="Arial CYR"/>
                <w:b/>
                <w:sz w:val="20"/>
                <w:szCs w:val="20"/>
              </w:rPr>
              <w:t>Страна</w:t>
            </w:r>
          </w:p>
        </w:tc>
        <w:tc>
          <w:tcPr>
            <w:tcW w:w="1018" w:type="dxa"/>
            <w:shd w:val="clear" w:color="auto" w:fill="auto"/>
            <w:noWrap/>
          </w:tcPr>
          <w:p w:rsidR="005010F8" w:rsidRDefault="00840E55" w:rsidP="005010F8">
            <w:pPr>
              <w:jc w:val="center"/>
              <w:rPr>
                <w:rFonts w:ascii="Arial CYR" w:hAnsi="Arial CYR" w:cs="Arial CYR"/>
                <w:sz w:val="20"/>
                <w:szCs w:val="20"/>
              </w:rPr>
            </w:pPr>
            <w:r w:rsidRPr="000C72E9">
              <w:rPr>
                <w:rFonts w:ascii="Arial CYR" w:hAnsi="Arial CYR" w:cs="Arial CYR"/>
                <w:sz w:val="20"/>
                <w:szCs w:val="20"/>
              </w:rPr>
              <w:t>2008</w:t>
            </w:r>
          </w:p>
          <w:p w:rsidR="00840E55" w:rsidRPr="000C72E9" w:rsidRDefault="00840E55" w:rsidP="005010F8">
            <w:pPr>
              <w:jc w:val="center"/>
              <w:rPr>
                <w:rFonts w:ascii="Arial CYR" w:hAnsi="Arial CYR" w:cs="Arial CYR"/>
                <w:sz w:val="20"/>
                <w:szCs w:val="20"/>
              </w:rPr>
            </w:pPr>
            <w:r w:rsidRPr="000C72E9">
              <w:rPr>
                <w:rFonts w:ascii="Arial CYR" w:hAnsi="Arial CYR" w:cs="Arial CYR"/>
                <w:sz w:val="20"/>
                <w:szCs w:val="20"/>
              </w:rPr>
              <w:t>%</w:t>
            </w:r>
          </w:p>
        </w:tc>
        <w:tc>
          <w:tcPr>
            <w:tcW w:w="1018" w:type="dxa"/>
          </w:tcPr>
          <w:p w:rsidR="005010F8" w:rsidRDefault="00840E55" w:rsidP="00676E28">
            <w:pPr>
              <w:jc w:val="center"/>
              <w:rPr>
                <w:rFonts w:ascii="Arial CYR" w:hAnsi="Arial CYR" w:cs="Arial CYR"/>
                <w:b/>
                <w:sz w:val="20"/>
                <w:szCs w:val="20"/>
              </w:rPr>
            </w:pPr>
            <w:r>
              <w:rPr>
                <w:rFonts w:ascii="Arial CYR" w:hAnsi="Arial CYR" w:cs="Arial CYR"/>
                <w:b/>
                <w:sz w:val="20"/>
                <w:szCs w:val="20"/>
              </w:rPr>
              <w:t xml:space="preserve">2018 </w:t>
            </w:r>
          </w:p>
          <w:p w:rsidR="00840E55" w:rsidRPr="009F7558" w:rsidRDefault="00840E55" w:rsidP="00676E28">
            <w:pPr>
              <w:jc w:val="center"/>
              <w:rPr>
                <w:rFonts w:ascii="Arial CYR" w:hAnsi="Arial CYR" w:cs="Arial CYR"/>
                <w:b/>
                <w:sz w:val="20"/>
                <w:szCs w:val="20"/>
              </w:rPr>
            </w:pPr>
            <w:r>
              <w:rPr>
                <w:rFonts w:ascii="Arial CYR" w:hAnsi="Arial CYR" w:cs="Arial CYR"/>
                <w:b/>
                <w:sz w:val="20"/>
                <w:szCs w:val="20"/>
              </w:rPr>
              <w:t>%</w:t>
            </w:r>
          </w:p>
        </w:tc>
        <w:tc>
          <w:tcPr>
            <w:tcW w:w="518" w:type="dxa"/>
            <w:tcBorders>
              <w:top w:val="nil"/>
              <w:bottom w:val="nil"/>
            </w:tcBorders>
            <w:shd w:val="clear" w:color="auto" w:fill="auto"/>
            <w:noWrap/>
            <w:vAlign w:val="center"/>
          </w:tcPr>
          <w:p w:rsidR="00840E55" w:rsidRPr="00993C29" w:rsidRDefault="00840E55" w:rsidP="00831619">
            <w:pPr>
              <w:jc w:val="center"/>
              <w:rPr>
                <w:rFonts w:ascii="Arial CYR" w:hAnsi="Arial CYR" w:cs="Arial CYR"/>
                <w:b/>
                <w:sz w:val="20"/>
                <w:szCs w:val="20"/>
                <w:highlight w:val="lightGray"/>
              </w:rPr>
            </w:pPr>
          </w:p>
        </w:tc>
        <w:tc>
          <w:tcPr>
            <w:tcW w:w="439" w:type="dxa"/>
            <w:shd w:val="clear" w:color="auto" w:fill="auto"/>
            <w:noWrap/>
            <w:vAlign w:val="center"/>
          </w:tcPr>
          <w:p w:rsidR="00840E55" w:rsidRPr="009F7558" w:rsidRDefault="00840E55" w:rsidP="00831619">
            <w:pPr>
              <w:jc w:val="center"/>
              <w:rPr>
                <w:rFonts w:ascii="Arial CYR" w:hAnsi="Arial CYR" w:cs="Arial CYR"/>
                <w:b/>
                <w:sz w:val="20"/>
                <w:szCs w:val="20"/>
              </w:rPr>
            </w:pPr>
            <w:r w:rsidRPr="009F7558">
              <w:rPr>
                <w:rFonts w:ascii="Arial CYR" w:hAnsi="Arial CYR" w:cs="Arial CYR"/>
                <w:b/>
                <w:sz w:val="20"/>
                <w:szCs w:val="20"/>
              </w:rPr>
              <w:t>№</w:t>
            </w:r>
          </w:p>
        </w:tc>
        <w:tc>
          <w:tcPr>
            <w:tcW w:w="2785" w:type="dxa"/>
            <w:shd w:val="clear" w:color="auto" w:fill="auto"/>
            <w:noWrap/>
            <w:vAlign w:val="center"/>
          </w:tcPr>
          <w:p w:rsidR="00840E55" w:rsidRPr="009F7558" w:rsidRDefault="00840E55" w:rsidP="00831619">
            <w:pPr>
              <w:jc w:val="center"/>
              <w:rPr>
                <w:rFonts w:ascii="Arial CYR" w:hAnsi="Arial CYR" w:cs="Arial CYR"/>
                <w:b/>
                <w:sz w:val="20"/>
                <w:szCs w:val="20"/>
              </w:rPr>
            </w:pPr>
            <w:r w:rsidRPr="009F7558">
              <w:rPr>
                <w:rFonts w:ascii="Arial CYR" w:hAnsi="Arial CYR" w:cs="Arial CYR"/>
                <w:b/>
                <w:sz w:val="20"/>
                <w:szCs w:val="20"/>
              </w:rPr>
              <w:t>Страна</w:t>
            </w:r>
          </w:p>
        </w:tc>
        <w:tc>
          <w:tcPr>
            <w:tcW w:w="795" w:type="dxa"/>
            <w:shd w:val="clear" w:color="auto" w:fill="auto"/>
            <w:noWrap/>
          </w:tcPr>
          <w:p w:rsidR="00840E55" w:rsidRPr="000C72E9" w:rsidRDefault="00840E55" w:rsidP="00676E28">
            <w:pPr>
              <w:jc w:val="center"/>
              <w:rPr>
                <w:rFonts w:ascii="Arial CYR" w:hAnsi="Arial CYR" w:cs="Arial CYR"/>
                <w:sz w:val="20"/>
                <w:szCs w:val="20"/>
              </w:rPr>
            </w:pPr>
            <w:r w:rsidRPr="000C72E9">
              <w:rPr>
                <w:rFonts w:ascii="Arial CYR" w:hAnsi="Arial CYR" w:cs="Arial CYR"/>
                <w:sz w:val="20"/>
                <w:szCs w:val="20"/>
              </w:rPr>
              <w:t>2008</w:t>
            </w:r>
          </w:p>
          <w:p w:rsidR="00840E55" w:rsidRPr="000C72E9" w:rsidRDefault="00840E55" w:rsidP="00676E28">
            <w:pPr>
              <w:jc w:val="center"/>
              <w:rPr>
                <w:rFonts w:ascii="Arial CYR" w:hAnsi="Arial CYR" w:cs="Arial CYR"/>
                <w:sz w:val="20"/>
                <w:szCs w:val="20"/>
              </w:rPr>
            </w:pPr>
            <w:r w:rsidRPr="000C72E9">
              <w:rPr>
                <w:rFonts w:ascii="Arial CYR" w:hAnsi="Arial CYR" w:cs="Arial CYR"/>
                <w:sz w:val="20"/>
                <w:szCs w:val="20"/>
              </w:rPr>
              <w:t>%</w:t>
            </w:r>
          </w:p>
        </w:tc>
        <w:tc>
          <w:tcPr>
            <w:tcW w:w="1032" w:type="dxa"/>
          </w:tcPr>
          <w:p w:rsidR="005010F8" w:rsidRDefault="00840E55" w:rsidP="005010F8">
            <w:pPr>
              <w:jc w:val="center"/>
              <w:rPr>
                <w:rFonts w:ascii="Arial CYR" w:hAnsi="Arial CYR" w:cs="Arial CYR"/>
                <w:b/>
                <w:sz w:val="20"/>
                <w:szCs w:val="20"/>
              </w:rPr>
            </w:pPr>
            <w:r>
              <w:rPr>
                <w:rFonts w:ascii="Arial CYR" w:hAnsi="Arial CYR" w:cs="Arial CYR"/>
                <w:b/>
                <w:sz w:val="20"/>
                <w:szCs w:val="20"/>
              </w:rPr>
              <w:t>2018</w:t>
            </w:r>
            <w:r w:rsidR="005010F8">
              <w:rPr>
                <w:rFonts w:ascii="Arial CYR" w:hAnsi="Arial CYR" w:cs="Arial CYR"/>
                <w:b/>
                <w:sz w:val="20"/>
                <w:szCs w:val="20"/>
              </w:rPr>
              <w:t xml:space="preserve"> </w:t>
            </w:r>
          </w:p>
          <w:p w:rsidR="00840E55" w:rsidRPr="009F7558" w:rsidRDefault="00840E55" w:rsidP="005010F8">
            <w:pPr>
              <w:jc w:val="center"/>
              <w:rPr>
                <w:rFonts w:ascii="Arial CYR" w:hAnsi="Arial CYR" w:cs="Arial CYR"/>
                <w:b/>
                <w:sz w:val="20"/>
                <w:szCs w:val="20"/>
              </w:rPr>
            </w:pPr>
            <w:r>
              <w:rPr>
                <w:rFonts w:ascii="Arial CYR" w:hAnsi="Arial CYR" w:cs="Arial CYR"/>
                <w:b/>
                <w:sz w:val="20"/>
                <w:szCs w:val="20"/>
              </w:rPr>
              <w:t>%</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1</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Италия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11,9</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24,8</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40</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Венгрия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0,8</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1,0</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2</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Франция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18,5</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18,2</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41</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Сейшелы</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0,8</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3</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Испания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4,1</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13,6</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42</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Бали</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0,8</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4</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Германия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5,5</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12,8</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43</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Африка</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0,5</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0,7</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5</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США</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4,5</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10,8</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44</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Филлипины</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0,7</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6</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 xml:space="preserve">Греция </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5,7</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8,7</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45</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Хорватия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0,8</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0,5</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7</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Япония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1,3</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8,7</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46</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 xml:space="preserve">Сербия </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0,5</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8</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Великобритания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1,7</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8,4</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47</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Польша</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0,5</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9</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Чехия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3,5</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7,9</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48</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Мазайзия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0,5</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10</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Китай</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6,9</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49</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Индонезия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0,5</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11</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Австралия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1,2</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5,9</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50</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Латвия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12</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Египет</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12,1</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4,9</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51</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Армения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0,3</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13</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Индия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2,3</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4,8</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52</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Тибет</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0,3</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14</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Израиль</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1,3</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4,8</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53</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Узбекистан</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15</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Турция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11,4</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4,6</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54</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Абхазия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16</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Таиланд</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1,3</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3,8</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55</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Корея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1</w:t>
            </w:r>
            <w:r>
              <w:rPr>
                <w:rFonts w:ascii="Arial CYR" w:hAnsi="Arial CYR" w:cs="Arial CYR"/>
                <w:sz w:val="20"/>
                <w:szCs w:val="20"/>
              </w:rPr>
              <w:t>7</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Бразилия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0,3</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3,4</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56</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Ирландия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18</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Болгария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4,5</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3,2</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57</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Непал</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19</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ОАЭ</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3,0</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58</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ЮАР</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20</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Мексика</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2,5</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69</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Чили</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0,3</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21</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Куба</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0,7</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2,5</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60</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Шотландия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0,2</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22</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Доминикана</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2,5</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61</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Гонконг</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0,2</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23</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Швеция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0,8</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2,3</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62</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Карибские острова</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0,5</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0,2</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24</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Норвегия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0,5</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2,3</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63</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Канарские острова</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0,2</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25</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Черногория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2,1</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64</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Казахстан</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0,2</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26</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Новая Зеландия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2,0</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65</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Мальта</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0,2</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27</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Вьетнам</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2,0</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66</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Мадагаскар</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0,2</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28</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Португалия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2,0</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67</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Венесуэла</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0,2</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sidRPr="009F7558">
              <w:rPr>
                <w:rFonts w:ascii="Arial CYR" w:hAnsi="Arial CYR" w:cs="Arial CYR"/>
                <w:sz w:val="20"/>
                <w:szCs w:val="20"/>
              </w:rPr>
              <w:t>2</w:t>
            </w:r>
            <w:r>
              <w:rPr>
                <w:rFonts w:ascii="Arial CYR" w:hAnsi="Arial CYR" w:cs="Arial CYR"/>
                <w:sz w:val="20"/>
                <w:szCs w:val="20"/>
              </w:rPr>
              <w:t>9</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Канада</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1,8</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68</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Боливия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0,2</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30</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Кипр</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1,5</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1,6</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69</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Словакия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1,5</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31</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Австрия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0,5</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1,6</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70</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Тунис</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0,7</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32</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Швейцария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1,2</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1,5</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71</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Грузия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0,5</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33</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Сингапур</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 </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1,3</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72</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Белоруссия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0,3</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34</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Перу</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1,2</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73</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Марокко</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0,3</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35</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Финляндия</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1,3</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1,1</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74</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Гватемала</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36</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 xml:space="preserve">Финляндия </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1,1</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75</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Монголия</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w:t>
            </w:r>
          </w:p>
        </w:tc>
      </w:tr>
      <w:tr w:rsidR="005010F8" w:rsidRPr="009F7558" w:rsidTr="005010F8">
        <w:trPr>
          <w:trHeight w:val="255"/>
          <w:jc w:val="center"/>
        </w:trPr>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37</w:t>
            </w:r>
          </w:p>
        </w:tc>
        <w:tc>
          <w:tcPr>
            <w:tcW w:w="2411"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Мальдивы</w:t>
            </w:r>
          </w:p>
        </w:tc>
        <w:tc>
          <w:tcPr>
            <w:tcW w:w="1018"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0,5</w:t>
            </w:r>
          </w:p>
        </w:tc>
        <w:tc>
          <w:tcPr>
            <w:tcW w:w="1018"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1,1</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r>
              <w:rPr>
                <w:rFonts w:ascii="Arial CYR" w:hAnsi="Arial CYR" w:cs="Arial CYR"/>
                <w:sz w:val="20"/>
                <w:szCs w:val="20"/>
              </w:rPr>
              <w:t>76</w:t>
            </w:r>
          </w:p>
        </w:tc>
        <w:tc>
          <w:tcPr>
            <w:tcW w:w="2785" w:type="dxa"/>
            <w:shd w:val="clear" w:color="auto" w:fill="auto"/>
            <w:noWrap/>
            <w:vAlign w:val="center"/>
          </w:tcPr>
          <w:p w:rsidR="005010F8" w:rsidRDefault="005010F8">
            <w:pPr>
              <w:rPr>
                <w:rFonts w:ascii="Arial" w:hAnsi="Arial" w:cs="Arial"/>
                <w:color w:val="000000"/>
                <w:sz w:val="20"/>
                <w:szCs w:val="20"/>
              </w:rPr>
            </w:pPr>
            <w:r>
              <w:rPr>
                <w:rFonts w:ascii="Arial" w:hAnsi="Arial" w:cs="Arial"/>
                <w:color w:val="000000"/>
                <w:sz w:val="20"/>
                <w:szCs w:val="20"/>
              </w:rPr>
              <w:t>Литва</w:t>
            </w:r>
          </w:p>
        </w:tc>
        <w:tc>
          <w:tcPr>
            <w:tcW w:w="795" w:type="dxa"/>
            <w:shd w:val="clear" w:color="auto" w:fill="auto"/>
            <w:noWrap/>
            <w:vAlign w:val="center"/>
          </w:tcPr>
          <w:p w:rsidR="005010F8" w:rsidRDefault="005010F8">
            <w:pPr>
              <w:jc w:val="center"/>
              <w:rPr>
                <w:rFonts w:ascii="Arial" w:hAnsi="Arial" w:cs="Arial"/>
                <w:color w:val="000000"/>
                <w:sz w:val="20"/>
                <w:szCs w:val="20"/>
              </w:rPr>
            </w:pPr>
            <w:r>
              <w:rPr>
                <w:rFonts w:ascii="Arial" w:hAnsi="Arial" w:cs="Arial"/>
                <w:color w:val="000000"/>
                <w:sz w:val="20"/>
                <w:szCs w:val="20"/>
              </w:rPr>
              <w:t>0,2</w:t>
            </w:r>
          </w:p>
        </w:tc>
        <w:tc>
          <w:tcPr>
            <w:tcW w:w="1032" w:type="dxa"/>
            <w:vAlign w:val="center"/>
          </w:tcPr>
          <w:p w:rsidR="005010F8" w:rsidRDefault="005010F8">
            <w:pPr>
              <w:jc w:val="center"/>
              <w:rPr>
                <w:rFonts w:ascii="Arial" w:hAnsi="Arial" w:cs="Arial"/>
                <w:b/>
                <w:bCs/>
                <w:color w:val="000000"/>
                <w:sz w:val="20"/>
                <w:szCs w:val="20"/>
              </w:rPr>
            </w:pPr>
            <w:r>
              <w:rPr>
                <w:rFonts w:ascii="Arial" w:hAnsi="Arial" w:cs="Arial"/>
                <w:b/>
                <w:bCs/>
                <w:color w:val="000000"/>
                <w:sz w:val="20"/>
                <w:szCs w:val="20"/>
              </w:rPr>
              <w:t>-</w:t>
            </w:r>
          </w:p>
        </w:tc>
      </w:tr>
      <w:tr w:rsidR="005010F8" w:rsidRPr="009F7558" w:rsidTr="005010F8">
        <w:trPr>
          <w:trHeight w:val="255"/>
          <w:jc w:val="center"/>
        </w:trPr>
        <w:tc>
          <w:tcPr>
            <w:tcW w:w="439" w:type="dxa"/>
            <w:shd w:val="clear" w:color="auto" w:fill="auto"/>
            <w:noWrap/>
            <w:vAlign w:val="center"/>
          </w:tcPr>
          <w:p w:rsidR="005010F8" w:rsidRPr="009F7558" w:rsidRDefault="005010F8" w:rsidP="005010F8">
            <w:pPr>
              <w:jc w:val="center"/>
              <w:rPr>
                <w:rFonts w:ascii="Arial CYR" w:hAnsi="Arial CYR" w:cs="Arial CYR"/>
                <w:sz w:val="20"/>
                <w:szCs w:val="20"/>
              </w:rPr>
            </w:pPr>
            <w:r>
              <w:rPr>
                <w:rFonts w:ascii="Arial CYR" w:hAnsi="Arial CYR" w:cs="Arial CYR"/>
                <w:sz w:val="20"/>
                <w:szCs w:val="20"/>
              </w:rPr>
              <w:t>38</w:t>
            </w:r>
          </w:p>
        </w:tc>
        <w:tc>
          <w:tcPr>
            <w:tcW w:w="2411" w:type="dxa"/>
            <w:shd w:val="clear" w:color="auto" w:fill="auto"/>
            <w:noWrap/>
            <w:vAlign w:val="center"/>
          </w:tcPr>
          <w:p w:rsidR="005010F8" w:rsidRDefault="005010F8" w:rsidP="00B07963">
            <w:pPr>
              <w:rPr>
                <w:rFonts w:ascii="Arial" w:hAnsi="Arial" w:cs="Arial"/>
                <w:color w:val="000000"/>
                <w:sz w:val="20"/>
                <w:szCs w:val="20"/>
              </w:rPr>
            </w:pPr>
            <w:r>
              <w:rPr>
                <w:rFonts w:ascii="Arial" w:hAnsi="Arial" w:cs="Arial"/>
                <w:color w:val="000000"/>
                <w:sz w:val="20"/>
                <w:szCs w:val="20"/>
              </w:rPr>
              <w:t>Исландия</w:t>
            </w:r>
          </w:p>
        </w:tc>
        <w:tc>
          <w:tcPr>
            <w:tcW w:w="1018" w:type="dxa"/>
            <w:shd w:val="clear" w:color="auto" w:fill="auto"/>
            <w:noWrap/>
            <w:vAlign w:val="center"/>
          </w:tcPr>
          <w:p w:rsidR="005010F8" w:rsidRDefault="005010F8" w:rsidP="005010F8">
            <w:pPr>
              <w:jc w:val="center"/>
              <w:rPr>
                <w:rFonts w:ascii="Arial" w:hAnsi="Arial" w:cs="Arial"/>
                <w:color w:val="000000"/>
                <w:sz w:val="20"/>
                <w:szCs w:val="20"/>
              </w:rPr>
            </w:pPr>
            <w:r>
              <w:rPr>
                <w:rFonts w:ascii="Arial" w:hAnsi="Arial" w:cs="Arial"/>
                <w:color w:val="000000"/>
                <w:sz w:val="20"/>
                <w:szCs w:val="20"/>
              </w:rPr>
              <w:t>0,2</w:t>
            </w:r>
          </w:p>
        </w:tc>
        <w:tc>
          <w:tcPr>
            <w:tcW w:w="1018" w:type="dxa"/>
            <w:vAlign w:val="center"/>
          </w:tcPr>
          <w:p w:rsidR="005010F8" w:rsidRDefault="005010F8" w:rsidP="005010F8">
            <w:pPr>
              <w:jc w:val="center"/>
              <w:rPr>
                <w:rFonts w:ascii="Arial" w:hAnsi="Arial" w:cs="Arial"/>
                <w:b/>
                <w:bCs/>
                <w:color w:val="000000"/>
                <w:sz w:val="20"/>
                <w:szCs w:val="20"/>
              </w:rPr>
            </w:pPr>
            <w:r>
              <w:rPr>
                <w:rFonts w:ascii="Arial" w:hAnsi="Arial" w:cs="Arial"/>
                <w:b/>
                <w:bCs/>
                <w:color w:val="000000"/>
                <w:sz w:val="20"/>
                <w:szCs w:val="20"/>
              </w:rPr>
              <w:t>1,1</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p>
        </w:tc>
        <w:tc>
          <w:tcPr>
            <w:tcW w:w="2785" w:type="dxa"/>
            <w:shd w:val="clear" w:color="auto" w:fill="auto"/>
            <w:noWrap/>
          </w:tcPr>
          <w:p w:rsidR="005010F8" w:rsidRPr="009F7558" w:rsidRDefault="005010F8" w:rsidP="00831619">
            <w:pPr>
              <w:rPr>
                <w:rFonts w:ascii="Arial CYR" w:hAnsi="Arial CYR" w:cs="Arial CYR"/>
                <w:sz w:val="20"/>
                <w:szCs w:val="20"/>
              </w:rPr>
            </w:pPr>
            <w:r w:rsidRPr="009F7558">
              <w:rPr>
                <w:rFonts w:ascii="Arial CYR" w:hAnsi="Arial CYR" w:cs="Arial CYR"/>
                <w:sz w:val="20"/>
                <w:szCs w:val="20"/>
              </w:rPr>
              <w:t>Не поехал бы ни в одну страну</w:t>
            </w:r>
          </w:p>
        </w:tc>
        <w:tc>
          <w:tcPr>
            <w:tcW w:w="795" w:type="dxa"/>
            <w:shd w:val="clear" w:color="auto" w:fill="auto"/>
            <w:noWrap/>
            <w:vAlign w:val="center"/>
          </w:tcPr>
          <w:p w:rsidR="005010F8" w:rsidRPr="000C72E9" w:rsidRDefault="005010F8" w:rsidP="00831619">
            <w:pPr>
              <w:jc w:val="center"/>
              <w:rPr>
                <w:rFonts w:ascii="Arial CYR" w:hAnsi="Arial CYR" w:cs="Arial CYR"/>
                <w:sz w:val="20"/>
                <w:szCs w:val="20"/>
              </w:rPr>
            </w:pPr>
            <w:r w:rsidRPr="000C72E9">
              <w:rPr>
                <w:rFonts w:ascii="Arial CYR" w:hAnsi="Arial CYR" w:cs="Arial CYR"/>
                <w:sz w:val="20"/>
                <w:szCs w:val="20"/>
              </w:rPr>
              <w:t>17,5</w:t>
            </w:r>
          </w:p>
        </w:tc>
        <w:tc>
          <w:tcPr>
            <w:tcW w:w="1032" w:type="dxa"/>
            <w:vAlign w:val="center"/>
          </w:tcPr>
          <w:p w:rsidR="005010F8" w:rsidRPr="0083769A" w:rsidRDefault="005010F8" w:rsidP="00831619">
            <w:pPr>
              <w:jc w:val="center"/>
              <w:rPr>
                <w:rFonts w:ascii="Arial CYR" w:hAnsi="Arial CYR" w:cs="Arial CYR"/>
                <w:b/>
                <w:sz w:val="20"/>
                <w:szCs w:val="20"/>
              </w:rPr>
            </w:pPr>
            <w:r w:rsidRPr="0083769A">
              <w:rPr>
                <w:rFonts w:ascii="Arial CYR" w:hAnsi="Arial CYR" w:cs="Arial CYR"/>
                <w:b/>
                <w:sz w:val="20"/>
                <w:szCs w:val="20"/>
              </w:rPr>
              <w:t>12</w:t>
            </w:r>
            <w:r>
              <w:rPr>
                <w:rFonts w:ascii="Arial CYR" w:hAnsi="Arial CYR" w:cs="Arial CYR"/>
                <w:b/>
                <w:sz w:val="20"/>
                <w:szCs w:val="20"/>
              </w:rPr>
              <w:t>,0</w:t>
            </w:r>
          </w:p>
        </w:tc>
      </w:tr>
      <w:tr w:rsidR="005010F8" w:rsidRPr="009F7558" w:rsidTr="005010F8">
        <w:trPr>
          <w:trHeight w:val="255"/>
          <w:jc w:val="center"/>
        </w:trPr>
        <w:tc>
          <w:tcPr>
            <w:tcW w:w="439" w:type="dxa"/>
            <w:shd w:val="clear" w:color="auto" w:fill="auto"/>
            <w:noWrap/>
            <w:vAlign w:val="center"/>
          </w:tcPr>
          <w:p w:rsidR="005010F8" w:rsidRPr="009F7558" w:rsidRDefault="005010F8" w:rsidP="005010F8">
            <w:pPr>
              <w:jc w:val="center"/>
              <w:rPr>
                <w:rFonts w:ascii="Arial CYR" w:hAnsi="Arial CYR" w:cs="Arial CYR"/>
                <w:sz w:val="20"/>
                <w:szCs w:val="20"/>
              </w:rPr>
            </w:pPr>
            <w:r>
              <w:rPr>
                <w:rFonts w:ascii="Arial CYR" w:hAnsi="Arial CYR" w:cs="Arial CYR"/>
                <w:sz w:val="20"/>
                <w:szCs w:val="20"/>
              </w:rPr>
              <w:t>3</w:t>
            </w:r>
            <w:r w:rsidRPr="009F7558">
              <w:rPr>
                <w:rFonts w:ascii="Arial CYR" w:hAnsi="Arial CYR" w:cs="Arial CYR"/>
                <w:sz w:val="20"/>
                <w:szCs w:val="20"/>
              </w:rPr>
              <w:t>9</w:t>
            </w:r>
          </w:p>
        </w:tc>
        <w:tc>
          <w:tcPr>
            <w:tcW w:w="2411" w:type="dxa"/>
            <w:shd w:val="clear" w:color="auto" w:fill="auto"/>
            <w:noWrap/>
            <w:vAlign w:val="center"/>
          </w:tcPr>
          <w:p w:rsidR="005010F8" w:rsidRDefault="005010F8" w:rsidP="00B07963">
            <w:pPr>
              <w:rPr>
                <w:rFonts w:ascii="Arial" w:hAnsi="Arial" w:cs="Arial"/>
                <w:color w:val="000000"/>
                <w:sz w:val="20"/>
                <w:szCs w:val="20"/>
              </w:rPr>
            </w:pPr>
            <w:r>
              <w:rPr>
                <w:rFonts w:ascii="Arial" w:hAnsi="Arial" w:cs="Arial"/>
                <w:color w:val="000000"/>
                <w:sz w:val="20"/>
                <w:szCs w:val="20"/>
              </w:rPr>
              <w:t>Нидерланды</w:t>
            </w:r>
          </w:p>
        </w:tc>
        <w:tc>
          <w:tcPr>
            <w:tcW w:w="1018" w:type="dxa"/>
            <w:shd w:val="clear" w:color="auto" w:fill="auto"/>
            <w:noWrap/>
            <w:vAlign w:val="center"/>
          </w:tcPr>
          <w:p w:rsidR="005010F8" w:rsidRDefault="005010F8" w:rsidP="005010F8">
            <w:pPr>
              <w:jc w:val="center"/>
              <w:rPr>
                <w:rFonts w:ascii="Arial" w:hAnsi="Arial" w:cs="Arial"/>
                <w:color w:val="000000"/>
                <w:sz w:val="20"/>
                <w:szCs w:val="20"/>
              </w:rPr>
            </w:pPr>
            <w:r>
              <w:rPr>
                <w:rFonts w:ascii="Arial" w:hAnsi="Arial" w:cs="Arial"/>
                <w:color w:val="000000"/>
                <w:sz w:val="20"/>
                <w:szCs w:val="20"/>
              </w:rPr>
              <w:t>0,2</w:t>
            </w:r>
          </w:p>
        </w:tc>
        <w:tc>
          <w:tcPr>
            <w:tcW w:w="1018" w:type="dxa"/>
            <w:vAlign w:val="center"/>
          </w:tcPr>
          <w:p w:rsidR="005010F8" w:rsidRDefault="005010F8" w:rsidP="005010F8">
            <w:pPr>
              <w:jc w:val="center"/>
              <w:rPr>
                <w:rFonts w:ascii="Arial" w:hAnsi="Arial" w:cs="Arial"/>
                <w:b/>
                <w:bCs/>
                <w:color w:val="000000"/>
                <w:sz w:val="20"/>
                <w:szCs w:val="20"/>
              </w:rPr>
            </w:pPr>
            <w:r>
              <w:rPr>
                <w:rFonts w:ascii="Arial" w:hAnsi="Arial" w:cs="Arial"/>
                <w:b/>
                <w:bCs/>
                <w:color w:val="000000"/>
                <w:sz w:val="20"/>
                <w:szCs w:val="20"/>
              </w:rPr>
              <w:t>1,1</w:t>
            </w:r>
          </w:p>
        </w:tc>
        <w:tc>
          <w:tcPr>
            <w:tcW w:w="518" w:type="dxa"/>
            <w:tcBorders>
              <w:top w:val="nil"/>
              <w:bottom w:val="nil"/>
            </w:tcBorders>
            <w:shd w:val="clear" w:color="auto" w:fill="auto"/>
            <w:noWrap/>
            <w:vAlign w:val="bottom"/>
          </w:tcPr>
          <w:p w:rsidR="005010F8" w:rsidRPr="00993C29" w:rsidRDefault="005010F8" w:rsidP="00831619">
            <w:pPr>
              <w:rPr>
                <w:rFonts w:ascii="Arial CYR" w:hAnsi="Arial CYR" w:cs="Arial CYR"/>
                <w:sz w:val="20"/>
                <w:szCs w:val="20"/>
                <w:highlight w:val="lightGray"/>
              </w:rPr>
            </w:pPr>
          </w:p>
        </w:tc>
        <w:tc>
          <w:tcPr>
            <w:tcW w:w="439" w:type="dxa"/>
            <w:shd w:val="clear" w:color="auto" w:fill="auto"/>
            <w:noWrap/>
            <w:vAlign w:val="bottom"/>
          </w:tcPr>
          <w:p w:rsidR="005010F8" w:rsidRPr="009F7558" w:rsidRDefault="005010F8" w:rsidP="00831619">
            <w:pPr>
              <w:jc w:val="center"/>
              <w:rPr>
                <w:rFonts w:ascii="Arial CYR" w:hAnsi="Arial CYR" w:cs="Arial CYR"/>
                <w:sz w:val="20"/>
                <w:szCs w:val="20"/>
              </w:rPr>
            </w:pPr>
          </w:p>
        </w:tc>
        <w:tc>
          <w:tcPr>
            <w:tcW w:w="2785" w:type="dxa"/>
            <w:shd w:val="clear" w:color="auto" w:fill="auto"/>
            <w:noWrap/>
          </w:tcPr>
          <w:p w:rsidR="005010F8" w:rsidRDefault="005010F8" w:rsidP="00831619">
            <w:pPr>
              <w:rPr>
                <w:rFonts w:ascii="Arial CYR" w:hAnsi="Arial CYR" w:cs="Arial CYR"/>
                <w:sz w:val="20"/>
                <w:szCs w:val="20"/>
              </w:rPr>
            </w:pPr>
            <w:r w:rsidRPr="009F7558">
              <w:rPr>
                <w:rFonts w:ascii="Arial CYR" w:hAnsi="Arial CYR" w:cs="Arial CYR"/>
                <w:sz w:val="20"/>
                <w:szCs w:val="20"/>
              </w:rPr>
              <w:t xml:space="preserve">Затрудняюсь </w:t>
            </w:r>
          </w:p>
          <w:p w:rsidR="005010F8" w:rsidRPr="009F7558" w:rsidRDefault="005010F8" w:rsidP="00831619">
            <w:pPr>
              <w:rPr>
                <w:rFonts w:ascii="Arial CYR" w:hAnsi="Arial CYR" w:cs="Arial CYR"/>
                <w:sz w:val="20"/>
                <w:szCs w:val="20"/>
              </w:rPr>
            </w:pPr>
            <w:r w:rsidRPr="009F7558">
              <w:rPr>
                <w:rFonts w:ascii="Arial CYR" w:hAnsi="Arial CYR" w:cs="Arial CYR"/>
                <w:sz w:val="20"/>
                <w:szCs w:val="20"/>
              </w:rPr>
              <w:t>ответить</w:t>
            </w:r>
          </w:p>
        </w:tc>
        <w:tc>
          <w:tcPr>
            <w:tcW w:w="795" w:type="dxa"/>
            <w:shd w:val="clear" w:color="auto" w:fill="auto"/>
            <w:noWrap/>
            <w:vAlign w:val="center"/>
          </w:tcPr>
          <w:p w:rsidR="005010F8" w:rsidRPr="000C72E9" w:rsidRDefault="005010F8" w:rsidP="00831619">
            <w:pPr>
              <w:jc w:val="center"/>
              <w:rPr>
                <w:rFonts w:ascii="Arial CYR" w:hAnsi="Arial CYR" w:cs="Arial CYR"/>
                <w:sz w:val="20"/>
                <w:szCs w:val="20"/>
              </w:rPr>
            </w:pPr>
            <w:r w:rsidRPr="000C72E9">
              <w:rPr>
                <w:rFonts w:ascii="Arial CYR" w:hAnsi="Arial CYR" w:cs="Arial CYR"/>
                <w:sz w:val="20"/>
                <w:szCs w:val="20"/>
              </w:rPr>
              <w:t>6,0</w:t>
            </w:r>
          </w:p>
        </w:tc>
        <w:tc>
          <w:tcPr>
            <w:tcW w:w="1032" w:type="dxa"/>
            <w:vAlign w:val="center"/>
          </w:tcPr>
          <w:p w:rsidR="005010F8" w:rsidRPr="0083769A" w:rsidRDefault="005010F8" w:rsidP="00831619">
            <w:pPr>
              <w:jc w:val="center"/>
              <w:rPr>
                <w:rFonts w:ascii="Arial CYR" w:hAnsi="Arial CYR" w:cs="Arial CYR"/>
                <w:b/>
                <w:sz w:val="20"/>
                <w:szCs w:val="20"/>
              </w:rPr>
            </w:pPr>
            <w:r w:rsidRPr="0083769A">
              <w:rPr>
                <w:rFonts w:ascii="Arial CYR" w:hAnsi="Arial CYR" w:cs="Arial CYR"/>
                <w:b/>
                <w:sz w:val="20"/>
                <w:szCs w:val="20"/>
              </w:rPr>
              <w:t>5</w:t>
            </w:r>
            <w:r>
              <w:rPr>
                <w:rFonts w:ascii="Arial CYR" w:hAnsi="Arial CYR" w:cs="Arial CYR"/>
                <w:b/>
                <w:sz w:val="20"/>
                <w:szCs w:val="20"/>
              </w:rPr>
              <w:t>,0</w:t>
            </w:r>
          </w:p>
        </w:tc>
      </w:tr>
    </w:tbl>
    <w:p w:rsidR="00676E28" w:rsidRDefault="00676E28" w:rsidP="00676E28">
      <w:pPr>
        <w:jc w:val="center"/>
        <w:rPr>
          <w:sz w:val="16"/>
          <w:szCs w:val="16"/>
        </w:rPr>
      </w:pPr>
    </w:p>
    <w:p w:rsidR="00B07963" w:rsidRDefault="00676E28" w:rsidP="001401C4">
      <w:pPr>
        <w:ind w:firstLine="567"/>
        <w:jc w:val="both"/>
      </w:pPr>
      <w:r w:rsidRPr="00993C29">
        <w:t xml:space="preserve">Если 10 лет назад бесспорным лидером вожделенной поездки </w:t>
      </w:r>
      <w:r>
        <w:t>была Франция, то сегодня – это Италия. Франция сдвинута на второе место, а за ней следуют Испания, Германия, США. Это пятерка сегодняшних лидеров. А в 2008 году это были Франция, Египет, Италия, Турция и Греция. Сегодня в</w:t>
      </w:r>
      <w:r>
        <w:t>о</w:t>
      </w:r>
      <w:r>
        <w:t xml:space="preserve">ронежцы уже не хотят ехать в мятежный Тунис, зато страны Южной Америки вдруг приобрели особую привлекательность для туристов. </w:t>
      </w:r>
    </w:p>
    <w:p w:rsidR="00B07963" w:rsidRDefault="00751118" w:rsidP="001401C4">
      <w:pPr>
        <w:ind w:firstLine="567"/>
        <w:jc w:val="both"/>
      </w:pPr>
      <w:r>
        <w:t>Вместо Египта и Турции (популярных 10 лет назад) воронежцев потянуло в Японию (</w:t>
      </w:r>
      <w:r w:rsidRPr="00397212">
        <w:rPr>
          <w:b/>
        </w:rPr>
        <w:t>9%</w:t>
      </w:r>
      <w:r>
        <w:t>), Вел</w:t>
      </w:r>
      <w:r>
        <w:t>и</w:t>
      </w:r>
      <w:r>
        <w:t xml:space="preserve">кобританию </w:t>
      </w:r>
      <w:r w:rsidR="00270E41">
        <w:t>(</w:t>
      </w:r>
      <w:r w:rsidR="00270E41" w:rsidRPr="00397212">
        <w:rPr>
          <w:b/>
        </w:rPr>
        <w:t>8%</w:t>
      </w:r>
      <w:r w:rsidR="00270E41">
        <w:t xml:space="preserve">) </w:t>
      </w:r>
      <w:r>
        <w:t>и Китай</w:t>
      </w:r>
      <w:r w:rsidR="00270E41">
        <w:t xml:space="preserve"> (</w:t>
      </w:r>
      <w:r w:rsidR="00270E41" w:rsidRPr="00397212">
        <w:rPr>
          <w:b/>
        </w:rPr>
        <w:t>7%</w:t>
      </w:r>
      <w:r w:rsidR="00270E41">
        <w:t xml:space="preserve">). </w:t>
      </w:r>
      <w:r w:rsidR="00FD3659">
        <w:t>А некоторые даже отважились мечтать о далекой Австралии (</w:t>
      </w:r>
      <w:r w:rsidR="00FD3659" w:rsidRPr="00397212">
        <w:rPr>
          <w:b/>
        </w:rPr>
        <w:t>6%</w:t>
      </w:r>
      <w:r w:rsidR="00FD3659">
        <w:t xml:space="preserve">). </w:t>
      </w:r>
    </w:p>
    <w:p w:rsidR="00B07963" w:rsidRDefault="00B07963" w:rsidP="00676E28">
      <w:pPr>
        <w:ind w:firstLine="567"/>
      </w:pPr>
      <w:r>
        <w:lastRenderedPageBreak/>
        <w:t>ю</w:t>
      </w:r>
    </w:p>
    <w:p w:rsidR="008671F9" w:rsidRPr="006C5483" w:rsidRDefault="008671F9" w:rsidP="008671F9">
      <w:pPr>
        <w:autoSpaceDE w:val="0"/>
        <w:autoSpaceDN w:val="0"/>
        <w:adjustRightInd w:val="0"/>
        <w:ind w:left="567"/>
        <w:rPr>
          <w:rFonts w:ascii="Arial" w:hAnsi="Arial" w:cs="Arial"/>
          <w:b/>
          <w:sz w:val="22"/>
        </w:rPr>
      </w:pPr>
      <w:r w:rsidRPr="006C5483">
        <w:rPr>
          <w:rFonts w:ascii="Arial" w:hAnsi="Arial" w:cs="Arial"/>
          <w:b/>
          <w:sz w:val="22"/>
        </w:rPr>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8671F9" w:rsidRPr="006C5483" w:rsidRDefault="008671F9" w:rsidP="008671F9">
      <w:pPr>
        <w:framePr w:hSpace="180" w:wrap="around" w:vAnchor="text" w:hAnchor="page" w:x="922" w:y="-250"/>
        <w:jc w:val="center"/>
      </w:pPr>
      <w:r w:rsidRPr="006C5483">
        <w:rPr>
          <w:b/>
          <w:caps/>
          <w:noProof/>
          <w:sz w:val="28"/>
          <w:szCs w:val="28"/>
        </w:rPr>
        <w:drawing>
          <wp:inline distT="0" distB="0" distL="0" distR="0" wp14:anchorId="676A649D" wp14:editId="77A2D338">
            <wp:extent cx="466090" cy="548640"/>
            <wp:effectExtent l="0" t="0" r="0" b="3810"/>
            <wp:docPr id="679" name="Рисунок 67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8671F9" w:rsidRPr="006C5483" w:rsidRDefault="008671F9" w:rsidP="008671F9">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8671F9" w:rsidRPr="006C5483" w:rsidRDefault="008671F9" w:rsidP="008671F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8671F9" w:rsidRPr="006C5483" w:rsidRDefault="008671F9" w:rsidP="008671F9">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8671F9" w:rsidRPr="006C5483" w:rsidRDefault="008671F9" w:rsidP="008671F9">
      <w:pPr>
        <w:jc w:val="center"/>
      </w:pPr>
      <w:r w:rsidRPr="006C5483">
        <w:rPr>
          <w:noProof/>
        </w:rPr>
        <mc:AlternateContent>
          <mc:Choice Requires="wps">
            <w:drawing>
              <wp:anchor distT="4294967294" distB="4294967294" distL="114300" distR="114300" simplePos="0" relativeHeight="251798528" behindDoc="0" locked="0" layoutInCell="1" allowOverlap="1" wp14:anchorId="3C8DF2AC" wp14:editId="2CA3768B">
                <wp:simplePos x="0" y="0"/>
                <wp:positionH relativeFrom="column">
                  <wp:posOffset>129540</wp:posOffset>
                </wp:positionH>
                <wp:positionV relativeFrom="paragraph">
                  <wp:posOffset>86360</wp:posOffset>
                </wp:positionV>
                <wp:extent cx="6629400" cy="0"/>
                <wp:effectExtent l="0" t="0" r="19050" b="19050"/>
                <wp:wrapNone/>
                <wp:docPr id="677" name="Прямая соединительная линия 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7" o:spid="_x0000_s1026" style="position:absolute;z-index:251798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Bh&#10;bYIiTgIAAF0EAAAOAAAAAAAAAAAAAAAAAC4CAABkcnMvZTJvRG9jLnhtbFBLAQItABQABgAIAAAA&#10;IQDXc+6B3AAAAAkBAAAPAAAAAAAAAAAAAAAAAKgEAABkcnMvZG93bnJldi54bWxQSwUGAAAAAAQA&#10;BADzAAAAsQUAAAAA&#10;" strokeweight="2pt"/>
            </w:pict>
          </mc:Fallback>
        </mc:AlternateContent>
      </w:r>
    </w:p>
    <w:p w:rsidR="008671F9" w:rsidRPr="006C5483" w:rsidRDefault="001401C4" w:rsidP="008671F9">
      <w:pPr>
        <w:keepNext/>
        <w:jc w:val="center"/>
        <w:outlineLvl w:val="0"/>
        <w:rPr>
          <w:b/>
          <w:bCs/>
          <w:i/>
          <w:caps/>
          <w:kern w:val="32"/>
        </w:rPr>
      </w:pPr>
      <w:r>
        <w:rPr>
          <w:b/>
          <w:bCs/>
          <w:i/>
          <w:caps/>
          <w:kern w:val="32"/>
        </w:rPr>
        <w:t>6</w:t>
      </w:r>
      <w:r w:rsidR="008671F9" w:rsidRPr="006C5483">
        <w:rPr>
          <w:b/>
          <w:bCs/>
          <w:i/>
          <w:caps/>
          <w:kern w:val="32"/>
        </w:rPr>
        <w:t xml:space="preserve"> раздел: </w:t>
      </w:r>
      <w:r w:rsidR="0048677F" w:rsidRPr="0048677F">
        <w:rPr>
          <w:b/>
          <w:bCs/>
          <w:i/>
          <w:caps/>
          <w:kern w:val="32"/>
        </w:rPr>
        <w:t>НАСКОЛЬКО ВОРОНЕЖЦЫ УВЛЕЧЕНЫ ЧМ ПО ФУТБОЛУ?</w:t>
      </w:r>
    </w:p>
    <w:p w:rsidR="008671F9" w:rsidRPr="006C5483" w:rsidRDefault="008671F9" w:rsidP="008671F9">
      <w:pPr>
        <w:keepNext/>
        <w:ind w:left="1701"/>
        <w:jc w:val="both"/>
        <w:outlineLvl w:val="2"/>
        <w:rPr>
          <w:rFonts w:cs="Arial"/>
          <w:b/>
          <w:bCs/>
          <w:caps/>
          <w:spacing w:val="-4"/>
        </w:rPr>
      </w:pPr>
      <w:r w:rsidRPr="004C1281">
        <w:rPr>
          <w:rFonts w:cs="Arial"/>
          <w:b/>
          <w:bCs/>
          <w:caps/>
          <w:spacing w:val="-4"/>
        </w:rPr>
        <w:t>Скажите, пожалуйста, Вы следите или не следите за играми Чемпионата Мира по футболу?</w:t>
      </w:r>
    </w:p>
    <w:p w:rsidR="005010F8" w:rsidRDefault="005010F8" w:rsidP="008671F9">
      <w:pPr>
        <w:jc w:val="center"/>
        <w:rPr>
          <w:i/>
          <w:szCs w:val="16"/>
        </w:rPr>
      </w:pPr>
    </w:p>
    <w:p w:rsidR="005010F8" w:rsidRDefault="005010F8" w:rsidP="005010F8">
      <w:pPr>
        <w:ind w:firstLine="567"/>
        <w:jc w:val="both"/>
        <w:rPr>
          <w:szCs w:val="16"/>
        </w:rPr>
      </w:pPr>
      <w:r w:rsidRPr="005010F8">
        <w:rPr>
          <w:szCs w:val="16"/>
        </w:rPr>
        <w:t xml:space="preserve">На </w:t>
      </w:r>
      <w:r>
        <w:rPr>
          <w:szCs w:val="16"/>
        </w:rPr>
        <w:t>исходе групповой стадии Чемпионата мира по футболу пока еще сборная России уверенно держится в седле, мы решили поинтересоваться у воронежцев насколько они погружены в эти футбол</w:t>
      </w:r>
      <w:r>
        <w:rPr>
          <w:szCs w:val="16"/>
        </w:rPr>
        <w:t>ь</w:t>
      </w:r>
      <w:r>
        <w:rPr>
          <w:szCs w:val="16"/>
        </w:rPr>
        <w:t>ные или околофутбольные страсти. И вот что у нас получилось</w:t>
      </w:r>
      <w:r w:rsidR="001401C4">
        <w:rPr>
          <w:szCs w:val="16"/>
        </w:rPr>
        <w:t>.</w:t>
      </w:r>
    </w:p>
    <w:p w:rsidR="005010F8" w:rsidRDefault="005010F8" w:rsidP="005010F8">
      <w:pPr>
        <w:ind w:firstLine="567"/>
        <w:jc w:val="both"/>
        <w:rPr>
          <w:szCs w:val="16"/>
        </w:rPr>
      </w:pPr>
    </w:p>
    <w:p w:rsidR="005010F8" w:rsidRPr="005010F8" w:rsidRDefault="005010F8" w:rsidP="005010F8">
      <w:pPr>
        <w:jc w:val="center"/>
        <w:rPr>
          <w:b/>
          <w:i/>
        </w:rPr>
      </w:pPr>
      <w:r w:rsidRPr="005010F8">
        <w:rPr>
          <w:b/>
          <w:i/>
        </w:rPr>
        <w:t>Скажите, пожалуйста, Вы следите или не следите за играми Чемпионата Мира по футболу?</w:t>
      </w:r>
    </w:p>
    <w:p w:rsidR="005010F8" w:rsidRPr="005010F8" w:rsidRDefault="005010F8" w:rsidP="005010F8"/>
    <w:p w:rsidR="005010F8" w:rsidRDefault="005010F8" w:rsidP="005010F8">
      <w:pPr>
        <w:jc w:val="center"/>
        <w:rPr>
          <w:lang w:val="en-US"/>
        </w:rPr>
      </w:pPr>
      <w:r>
        <w:rPr>
          <w:noProof/>
        </w:rPr>
        <w:drawing>
          <wp:inline distT="0" distB="0" distL="0" distR="0" wp14:anchorId="51F3495B" wp14:editId="7D521C45">
            <wp:extent cx="5886450" cy="27813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5010F8" w:rsidRDefault="005010F8" w:rsidP="005010F8">
      <w:pPr>
        <w:rPr>
          <w:lang w:val="en-US"/>
        </w:rPr>
      </w:pPr>
    </w:p>
    <w:p w:rsidR="005010F8" w:rsidRPr="005010F8" w:rsidRDefault="005010F8" w:rsidP="005010F8">
      <w:pPr>
        <w:ind w:firstLine="567"/>
        <w:jc w:val="both"/>
        <w:rPr>
          <w:szCs w:val="16"/>
        </w:rPr>
      </w:pPr>
      <w:r>
        <w:rPr>
          <w:szCs w:val="16"/>
        </w:rPr>
        <w:t>Когда номер Бюллетеня поступит подписчикам, уже будет известен результат матча 1/8 финала между сборными России и Испании. Тем интереснее будет сравнить прогноз с реальными результатами.</w:t>
      </w:r>
    </w:p>
    <w:p w:rsidR="005010F8" w:rsidRDefault="005010F8" w:rsidP="008671F9">
      <w:pPr>
        <w:jc w:val="center"/>
        <w:rPr>
          <w:i/>
          <w:szCs w:val="16"/>
        </w:rPr>
      </w:pPr>
    </w:p>
    <w:p w:rsidR="005010F8" w:rsidRPr="005010F8" w:rsidRDefault="005010F8" w:rsidP="005010F8">
      <w:pPr>
        <w:jc w:val="center"/>
        <w:rPr>
          <w:b/>
          <w:i/>
        </w:rPr>
      </w:pPr>
      <w:r w:rsidRPr="005010F8">
        <w:rPr>
          <w:b/>
          <w:i/>
        </w:rPr>
        <w:t>Как известно, сборной России придётся в 1/8 финала встречаться со сборной Испании или Порт</w:t>
      </w:r>
      <w:r w:rsidRPr="005010F8">
        <w:rPr>
          <w:b/>
          <w:i/>
        </w:rPr>
        <w:t>у</w:t>
      </w:r>
      <w:r w:rsidRPr="005010F8">
        <w:rPr>
          <w:b/>
          <w:i/>
        </w:rPr>
        <w:t>галии. Как Вы считаете, есть ли у сборной России шансы выйти в 1/4 финала?</w:t>
      </w:r>
    </w:p>
    <w:p w:rsidR="005010F8" w:rsidRPr="005010F8" w:rsidRDefault="005010F8" w:rsidP="005010F8"/>
    <w:p w:rsidR="008671F9" w:rsidRPr="00C7182A" w:rsidRDefault="005010F8" w:rsidP="008671F9">
      <w:pPr>
        <w:jc w:val="center"/>
        <w:rPr>
          <w:i/>
          <w:szCs w:val="16"/>
        </w:rPr>
      </w:pPr>
      <w:r w:rsidRPr="00A660B2">
        <w:rPr>
          <w:noProof/>
          <w:shd w:val="clear" w:color="auto" w:fill="FFC000"/>
        </w:rPr>
        <w:drawing>
          <wp:inline distT="0" distB="0" distL="0" distR="0" wp14:anchorId="6E4249BF" wp14:editId="00140640">
            <wp:extent cx="5848350" cy="2905125"/>
            <wp:effectExtent l="0" t="0" r="1905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rsidR="008671F9" w:rsidRPr="00C7182A">
        <w:rPr>
          <w:i/>
          <w:szCs w:val="16"/>
        </w:rPr>
        <w:br w:type="page"/>
      </w:r>
    </w:p>
    <w:p w:rsidR="00155A2C" w:rsidRPr="006C5483" w:rsidRDefault="00155A2C" w:rsidP="00155A2C">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rsidR="00155A2C" w:rsidRPr="006C5483" w:rsidRDefault="00155A2C" w:rsidP="00155A2C">
      <w:pPr>
        <w:framePr w:hSpace="180" w:wrap="around" w:vAnchor="text" w:hAnchor="page" w:x="922" w:y="-250"/>
        <w:jc w:val="center"/>
      </w:pPr>
      <w:r w:rsidRPr="006C5483">
        <w:rPr>
          <w:b/>
          <w:caps/>
          <w:noProof/>
          <w:sz w:val="28"/>
          <w:szCs w:val="28"/>
        </w:rPr>
        <w:drawing>
          <wp:inline distT="0" distB="0" distL="0" distR="0" wp14:anchorId="4B57DED6" wp14:editId="050C8A3E">
            <wp:extent cx="466090" cy="548640"/>
            <wp:effectExtent l="0" t="0" r="0" b="3810"/>
            <wp:docPr id="32" name="Рисунок 3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155A2C" w:rsidRPr="006C5483" w:rsidRDefault="00155A2C" w:rsidP="00155A2C">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21</w:t>
      </w:r>
      <w:r w:rsidRPr="006C5483">
        <w:rPr>
          <w:rFonts w:ascii="Arial" w:hAnsi="Arial" w:cs="Arial"/>
          <w:sz w:val="20"/>
          <w:szCs w:val="20"/>
        </w:rPr>
        <w:t xml:space="preserve"> – 2</w:t>
      </w:r>
      <w:r>
        <w:rPr>
          <w:rFonts w:ascii="Arial" w:hAnsi="Arial" w:cs="Arial"/>
          <w:sz w:val="20"/>
          <w:szCs w:val="20"/>
        </w:rPr>
        <w:t>3</w:t>
      </w:r>
      <w:r w:rsidRPr="006C5483">
        <w:rPr>
          <w:rFonts w:ascii="Arial" w:hAnsi="Arial" w:cs="Arial"/>
          <w:sz w:val="20"/>
          <w:szCs w:val="20"/>
        </w:rPr>
        <w:t xml:space="preserve"> </w:t>
      </w:r>
      <w:r>
        <w:rPr>
          <w:rFonts w:ascii="Arial" w:hAnsi="Arial" w:cs="Arial"/>
          <w:sz w:val="20"/>
          <w:szCs w:val="20"/>
        </w:rPr>
        <w:t>июня</w:t>
      </w:r>
      <w:r w:rsidRPr="006C5483">
        <w:rPr>
          <w:rFonts w:ascii="Arial" w:hAnsi="Arial" w:cs="Arial"/>
          <w:sz w:val="20"/>
          <w:szCs w:val="20"/>
        </w:rPr>
        <w:t xml:space="preserve"> 2018 года методом телефонного интервью.</w:t>
      </w:r>
    </w:p>
    <w:p w:rsidR="00155A2C" w:rsidRPr="006C5483" w:rsidRDefault="00155A2C" w:rsidP="00155A2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155A2C" w:rsidRPr="006C5483" w:rsidRDefault="00155A2C" w:rsidP="00155A2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155A2C" w:rsidRPr="006C5483" w:rsidRDefault="00155A2C" w:rsidP="00155A2C">
      <w:pPr>
        <w:jc w:val="center"/>
      </w:pPr>
      <w:r w:rsidRPr="006C5483">
        <w:rPr>
          <w:noProof/>
        </w:rPr>
        <mc:AlternateContent>
          <mc:Choice Requires="wps">
            <w:drawing>
              <wp:anchor distT="4294967294" distB="4294967294" distL="114300" distR="114300" simplePos="0" relativeHeight="251758592" behindDoc="0" locked="0" layoutInCell="1" allowOverlap="1" wp14:anchorId="4D201F79" wp14:editId="64645293">
                <wp:simplePos x="0" y="0"/>
                <wp:positionH relativeFrom="column">
                  <wp:posOffset>129540</wp:posOffset>
                </wp:positionH>
                <wp:positionV relativeFrom="paragraph">
                  <wp:posOffset>86360</wp:posOffset>
                </wp:positionV>
                <wp:extent cx="66294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58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3j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GUf9&#10;40wCAABbBAAADgAAAAAAAAAAAAAAAAAuAgAAZHJzL2Uyb0RvYy54bWxQSwECLQAUAAYACAAAACEA&#10;13PugdwAAAAJAQAADwAAAAAAAAAAAAAAAACmBAAAZHJzL2Rvd25yZXYueG1sUEsFBgAAAAAEAAQA&#10;8wAAAK8FAAAAAA==&#10;" strokeweight="2pt"/>
            </w:pict>
          </mc:Fallback>
        </mc:AlternateContent>
      </w:r>
    </w:p>
    <w:p w:rsidR="007E3FA7" w:rsidRPr="006C5483" w:rsidRDefault="007E3FA7" w:rsidP="007E3FA7">
      <w:pPr>
        <w:keepNext/>
        <w:jc w:val="center"/>
        <w:outlineLvl w:val="0"/>
        <w:rPr>
          <w:b/>
          <w:bCs/>
          <w:i/>
          <w:caps/>
          <w:kern w:val="32"/>
        </w:rPr>
      </w:pPr>
      <w:r w:rsidRPr="006C5483">
        <w:rPr>
          <w:b/>
          <w:bCs/>
          <w:i/>
          <w:caps/>
          <w:kern w:val="32"/>
        </w:rPr>
        <w:t>СОЦИАЛЬНО-ДЕМОГРАФИЧЕСКИЕ ХАРАКТЕРИСТИКИ РЕСПОНДЕНТОВ</w:t>
      </w:r>
    </w:p>
    <w:p w:rsidR="00330F74" w:rsidRPr="006C5483" w:rsidRDefault="00330F74" w:rsidP="00330F74"/>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330F74" w:rsidRPr="006C5483" w:rsidTr="00840E55">
        <w:trPr>
          <w:jc w:val="center"/>
        </w:trPr>
        <w:tc>
          <w:tcPr>
            <w:tcW w:w="5337"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w:t>
            </w:r>
          </w:p>
        </w:tc>
      </w:tr>
      <w:tr w:rsidR="00330F74" w:rsidRPr="006C5483" w:rsidTr="00840E55">
        <w:trPr>
          <w:trHeight w:val="157"/>
          <w:jc w:val="center"/>
        </w:trPr>
        <w:tc>
          <w:tcPr>
            <w:tcW w:w="5337" w:type="dxa"/>
            <w:tcBorders>
              <w:top w:val="nil"/>
            </w:tcBorders>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tcPr>
          <w:p w:rsidR="00330F74" w:rsidRPr="00FE7BD0" w:rsidRDefault="00330F74" w:rsidP="00F45D49">
            <w:pPr>
              <w:jc w:val="center"/>
            </w:pPr>
            <w:r w:rsidRPr="00FE7BD0">
              <w:t>4</w:t>
            </w:r>
            <w:r w:rsidR="00F45D49">
              <w:t>4</w:t>
            </w:r>
            <w:r w:rsidRPr="00FE7BD0">
              <w:t>,</w:t>
            </w:r>
            <w:r w:rsidR="00F45D49">
              <w:t>0</w:t>
            </w:r>
          </w:p>
        </w:tc>
      </w:tr>
      <w:tr w:rsidR="00330F74" w:rsidRPr="006C5483" w:rsidTr="00840E55">
        <w:trPr>
          <w:trHeight w:val="236"/>
          <w:jc w:val="center"/>
        </w:trPr>
        <w:tc>
          <w:tcPr>
            <w:tcW w:w="5337"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женский</w:t>
            </w:r>
          </w:p>
        </w:tc>
        <w:tc>
          <w:tcPr>
            <w:tcW w:w="1800" w:type="dxa"/>
          </w:tcPr>
          <w:p w:rsidR="00330F74" w:rsidRDefault="00330F74" w:rsidP="00F45D49">
            <w:pPr>
              <w:jc w:val="center"/>
            </w:pPr>
            <w:r w:rsidRPr="00FE7BD0">
              <w:t>56,</w:t>
            </w:r>
            <w:r w:rsidR="00F45D49">
              <w:t>0</w:t>
            </w:r>
          </w:p>
        </w:tc>
      </w:tr>
    </w:tbl>
    <w:p w:rsidR="00330F74" w:rsidRPr="006C5483" w:rsidRDefault="00330F74" w:rsidP="00330F74">
      <w:pPr>
        <w:rPr>
          <w:rFonts w:ascii="Arial" w:hAnsi="Arial" w:cs="Arial"/>
          <w:sz w:val="20"/>
          <w:szCs w:val="20"/>
        </w:rPr>
      </w:pPr>
    </w:p>
    <w:p w:rsidR="00330F74" w:rsidRPr="006C5483" w:rsidRDefault="00330F74" w:rsidP="00330F7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330F74" w:rsidRPr="006C5483" w:rsidTr="00840E55">
        <w:trPr>
          <w:jc w:val="center"/>
        </w:trPr>
        <w:tc>
          <w:tcPr>
            <w:tcW w:w="5355"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w:t>
            </w:r>
          </w:p>
        </w:tc>
      </w:tr>
      <w:tr w:rsidR="00330F74" w:rsidRPr="006C5483" w:rsidTr="00840E55">
        <w:trPr>
          <w:trHeight w:val="284"/>
          <w:jc w:val="center"/>
        </w:trPr>
        <w:tc>
          <w:tcPr>
            <w:tcW w:w="5355"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18 – 29 лет</w:t>
            </w:r>
          </w:p>
        </w:tc>
        <w:tc>
          <w:tcPr>
            <w:tcW w:w="1800" w:type="dxa"/>
            <w:vAlign w:val="center"/>
          </w:tcPr>
          <w:p w:rsidR="00330F74" w:rsidRPr="003C0431" w:rsidRDefault="00330F74" w:rsidP="00840E55">
            <w:pPr>
              <w:jc w:val="center"/>
            </w:pPr>
            <w:r w:rsidRPr="003C0431">
              <w:t>25,9</w:t>
            </w:r>
          </w:p>
        </w:tc>
      </w:tr>
      <w:tr w:rsidR="00330F74" w:rsidRPr="006C5483" w:rsidTr="00840E55">
        <w:trPr>
          <w:trHeight w:val="350"/>
          <w:jc w:val="center"/>
        </w:trPr>
        <w:tc>
          <w:tcPr>
            <w:tcW w:w="5355"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30 – 49 лет</w:t>
            </w:r>
          </w:p>
        </w:tc>
        <w:tc>
          <w:tcPr>
            <w:tcW w:w="1800" w:type="dxa"/>
            <w:vAlign w:val="center"/>
          </w:tcPr>
          <w:p w:rsidR="00330F74" w:rsidRPr="003C0431" w:rsidRDefault="00330F74" w:rsidP="00840E55">
            <w:pPr>
              <w:jc w:val="center"/>
            </w:pPr>
            <w:r w:rsidRPr="003C0431">
              <w:t>32,0</w:t>
            </w:r>
          </w:p>
        </w:tc>
      </w:tr>
      <w:tr w:rsidR="00330F74" w:rsidRPr="006C5483" w:rsidTr="00840E55">
        <w:trPr>
          <w:trHeight w:val="346"/>
          <w:jc w:val="center"/>
        </w:trPr>
        <w:tc>
          <w:tcPr>
            <w:tcW w:w="5355"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50 – 59 лет</w:t>
            </w:r>
          </w:p>
        </w:tc>
        <w:tc>
          <w:tcPr>
            <w:tcW w:w="1800" w:type="dxa"/>
            <w:vAlign w:val="center"/>
          </w:tcPr>
          <w:p w:rsidR="00330F74" w:rsidRPr="003C0431" w:rsidRDefault="00330F74" w:rsidP="00840E55">
            <w:pPr>
              <w:jc w:val="center"/>
            </w:pPr>
            <w:r w:rsidRPr="003C0431">
              <w:t>18,2</w:t>
            </w:r>
          </w:p>
        </w:tc>
      </w:tr>
      <w:tr w:rsidR="00330F74" w:rsidRPr="006C5483" w:rsidTr="00840E55">
        <w:trPr>
          <w:trHeight w:val="348"/>
          <w:jc w:val="center"/>
        </w:trPr>
        <w:tc>
          <w:tcPr>
            <w:tcW w:w="5355"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60 лет и старше</w:t>
            </w:r>
          </w:p>
        </w:tc>
        <w:tc>
          <w:tcPr>
            <w:tcW w:w="1800" w:type="dxa"/>
            <w:vAlign w:val="center"/>
          </w:tcPr>
          <w:p w:rsidR="00330F74" w:rsidRDefault="00330F74" w:rsidP="00840E55">
            <w:pPr>
              <w:jc w:val="center"/>
            </w:pPr>
            <w:r w:rsidRPr="003C0431">
              <w:t>23,9</w:t>
            </w:r>
          </w:p>
        </w:tc>
      </w:tr>
    </w:tbl>
    <w:p w:rsidR="00330F74" w:rsidRPr="006C5483" w:rsidRDefault="00330F74" w:rsidP="00330F74">
      <w:pPr>
        <w:rPr>
          <w:rFonts w:ascii="Arial" w:hAnsi="Arial" w:cs="Arial"/>
          <w:sz w:val="20"/>
          <w:szCs w:val="20"/>
        </w:rPr>
      </w:pPr>
    </w:p>
    <w:p w:rsidR="00330F74" w:rsidRPr="006C5483" w:rsidRDefault="00330F74" w:rsidP="00330F7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330F74" w:rsidRPr="006C5483" w:rsidTr="00840E55">
        <w:trPr>
          <w:jc w:val="center"/>
        </w:trPr>
        <w:tc>
          <w:tcPr>
            <w:tcW w:w="5490"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w:t>
            </w:r>
          </w:p>
        </w:tc>
      </w:tr>
      <w:tr w:rsidR="00330F74" w:rsidRPr="006C5483" w:rsidTr="00840E55">
        <w:trPr>
          <w:trHeight w:val="280"/>
          <w:jc w:val="center"/>
        </w:trPr>
        <w:tc>
          <w:tcPr>
            <w:tcW w:w="5490"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Неполное среднее</w:t>
            </w:r>
          </w:p>
        </w:tc>
        <w:tc>
          <w:tcPr>
            <w:tcW w:w="1800" w:type="dxa"/>
            <w:vAlign w:val="center"/>
          </w:tcPr>
          <w:p w:rsidR="00330F74" w:rsidRPr="00325519" w:rsidRDefault="00330F74" w:rsidP="00840E55">
            <w:pPr>
              <w:jc w:val="center"/>
            </w:pPr>
            <w:r w:rsidRPr="00325519">
              <w:t>1,8</w:t>
            </w:r>
          </w:p>
        </w:tc>
      </w:tr>
      <w:tr w:rsidR="00330F74" w:rsidRPr="006C5483" w:rsidTr="00840E55">
        <w:trPr>
          <w:trHeight w:val="280"/>
          <w:jc w:val="center"/>
        </w:trPr>
        <w:tc>
          <w:tcPr>
            <w:tcW w:w="5490"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Среднее</w:t>
            </w:r>
          </w:p>
        </w:tc>
        <w:tc>
          <w:tcPr>
            <w:tcW w:w="1800" w:type="dxa"/>
            <w:vAlign w:val="center"/>
          </w:tcPr>
          <w:p w:rsidR="00330F74" w:rsidRPr="00325519" w:rsidRDefault="00330F74" w:rsidP="00840E55">
            <w:pPr>
              <w:jc w:val="center"/>
            </w:pPr>
            <w:r w:rsidRPr="00325519">
              <w:t>10,8</w:t>
            </w:r>
          </w:p>
        </w:tc>
      </w:tr>
      <w:tr w:rsidR="00330F74" w:rsidRPr="006C5483" w:rsidTr="00840E55">
        <w:trPr>
          <w:trHeight w:val="345"/>
          <w:jc w:val="center"/>
        </w:trPr>
        <w:tc>
          <w:tcPr>
            <w:tcW w:w="5490"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Средне-специальное и незаконченное высшее</w:t>
            </w:r>
          </w:p>
        </w:tc>
        <w:tc>
          <w:tcPr>
            <w:tcW w:w="1800" w:type="dxa"/>
            <w:vAlign w:val="center"/>
          </w:tcPr>
          <w:p w:rsidR="00330F74" w:rsidRPr="00325519" w:rsidRDefault="00330F74" w:rsidP="00840E55">
            <w:pPr>
              <w:jc w:val="center"/>
            </w:pPr>
            <w:r w:rsidRPr="00325519">
              <w:t>28,4</w:t>
            </w:r>
          </w:p>
        </w:tc>
      </w:tr>
      <w:tr w:rsidR="00330F74" w:rsidRPr="006C5483" w:rsidTr="00840E55">
        <w:trPr>
          <w:trHeight w:val="336"/>
          <w:jc w:val="center"/>
        </w:trPr>
        <w:tc>
          <w:tcPr>
            <w:tcW w:w="5490"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Высшее</w:t>
            </w:r>
          </w:p>
        </w:tc>
        <w:tc>
          <w:tcPr>
            <w:tcW w:w="1800" w:type="dxa"/>
            <w:vAlign w:val="center"/>
          </w:tcPr>
          <w:p w:rsidR="00330F74" w:rsidRDefault="00330F74" w:rsidP="00840E55">
            <w:pPr>
              <w:jc w:val="center"/>
            </w:pPr>
            <w:r w:rsidRPr="00325519">
              <w:t>59,0</w:t>
            </w:r>
          </w:p>
        </w:tc>
      </w:tr>
    </w:tbl>
    <w:p w:rsidR="00330F74" w:rsidRPr="006C5483" w:rsidRDefault="00330F74" w:rsidP="00330F74">
      <w:pPr>
        <w:rPr>
          <w:rFonts w:ascii="Arial" w:hAnsi="Arial" w:cs="Arial"/>
          <w:sz w:val="20"/>
          <w:szCs w:val="20"/>
        </w:rPr>
      </w:pPr>
    </w:p>
    <w:p w:rsidR="00330F74" w:rsidRPr="006C5483" w:rsidRDefault="00330F74" w:rsidP="00330F74">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330F74" w:rsidRPr="006C5483" w:rsidTr="00840E55">
        <w:trPr>
          <w:jc w:val="center"/>
        </w:trPr>
        <w:tc>
          <w:tcPr>
            <w:tcW w:w="5485"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w:t>
            </w:r>
          </w:p>
        </w:tc>
      </w:tr>
      <w:tr w:rsidR="00330F74" w:rsidRPr="006C5483" w:rsidTr="00840E55">
        <w:trPr>
          <w:trHeight w:val="495"/>
          <w:jc w:val="center"/>
        </w:trPr>
        <w:tc>
          <w:tcPr>
            <w:tcW w:w="5485"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 xml:space="preserve">Бедственное / Денег не хватает даже на питание </w:t>
            </w:r>
          </w:p>
          <w:p w:rsidR="00330F74" w:rsidRPr="006C5483" w:rsidRDefault="00330F74" w:rsidP="00840E55">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rsidR="00330F74" w:rsidRPr="000B3538" w:rsidRDefault="00330F74" w:rsidP="00840E55">
            <w:pPr>
              <w:jc w:val="center"/>
            </w:pPr>
            <w:r w:rsidRPr="000B3538">
              <w:t>3,</w:t>
            </w:r>
            <w:r>
              <w:t>4</w:t>
            </w:r>
          </w:p>
        </w:tc>
      </w:tr>
      <w:tr w:rsidR="00330F74" w:rsidRPr="006C5483" w:rsidTr="00840E55">
        <w:trPr>
          <w:trHeight w:val="495"/>
          <w:jc w:val="center"/>
        </w:trPr>
        <w:tc>
          <w:tcPr>
            <w:tcW w:w="5485"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Плохое /Денег хватает только на питание и квартплату/</w:t>
            </w:r>
          </w:p>
        </w:tc>
        <w:tc>
          <w:tcPr>
            <w:tcW w:w="1800" w:type="dxa"/>
            <w:vAlign w:val="center"/>
          </w:tcPr>
          <w:p w:rsidR="00330F74" w:rsidRPr="000B3538" w:rsidRDefault="00330F74" w:rsidP="00840E55">
            <w:pPr>
              <w:jc w:val="center"/>
            </w:pPr>
            <w:r w:rsidRPr="000B3538">
              <w:t>15,6</w:t>
            </w:r>
          </w:p>
        </w:tc>
      </w:tr>
      <w:tr w:rsidR="00330F74" w:rsidRPr="006C5483" w:rsidTr="00840E55">
        <w:trPr>
          <w:trHeight w:val="495"/>
          <w:jc w:val="center"/>
        </w:trPr>
        <w:tc>
          <w:tcPr>
            <w:tcW w:w="5485"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 xml:space="preserve">Удовлетворительное /Кроме питания и квартплаты </w:t>
            </w:r>
          </w:p>
          <w:p w:rsidR="00330F74" w:rsidRPr="006C5483" w:rsidRDefault="00330F74" w:rsidP="00840E55">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rsidR="00330F74" w:rsidRPr="000B3538" w:rsidRDefault="00330F74" w:rsidP="00840E55">
            <w:pPr>
              <w:jc w:val="center"/>
            </w:pPr>
            <w:r w:rsidRPr="000B3538">
              <w:t>49,6</w:t>
            </w:r>
          </w:p>
        </w:tc>
      </w:tr>
      <w:tr w:rsidR="00330F74" w:rsidRPr="006C5483" w:rsidTr="00840E55">
        <w:trPr>
          <w:trHeight w:val="495"/>
          <w:jc w:val="center"/>
        </w:trPr>
        <w:tc>
          <w:tcPr>
            <w:tcW w:w="5485"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 xml:space="preserve">Хорошее /Могу покупать дорогие вещи, но далеко </w:t>
            </w:r>
          </w:p>
          <w:p w:rsidR="00330F74" w:rsidRPr="006C5483" w:rsidRDefault="00330F74" w:rsidP="00840E55">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rsidR="00330F74" w:rsidRPr="000B3538" w:rsidRDefault="00330F74" w:rsidP="00840E55">
            <w:pPr>
              <w:jc w:val="center"/>
            </w:pPr>
            <w:r w:rsidRPr="000B3538">
              <w:t>27,4</w:t>
            </w:r>
          </w:p>
        </w:tc>
      </w:tr>
      <w:tr w:rsidR="00330F74" w:rsidRPr="006C5483" w:rsidTr="00840E55">
        <w:trPr>
          <w:trHeight w:val="495"/>
          <w:jc w:val="center"/>
        </w:trPr>
        <w:tc>
          <w:tcPr>
            <w:tcW w:w="5485"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 xml:space="preserve">Отличное / Мы можем позволить себе достаточно </w:t>
            </w:r>
          </w:p>
          <w:p w:rsidR="00330F74" w:rsidRPr="006C5483" w:rsidRDefault="00330F74" w:rsidP="00840E55">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rsidR="00330F74" w:rsidRDefault="00330F74" w:rsidP="00840E55">
            <w:pPr>
              <w:jc w:val="center"/>
            </w:pPr>
            <w:r w:rsidRPr="000B3538">
              <w:t>4,0</w:t>
            </w:r>
          </w:p>
        </w:tc>
      </w:tr>
    </w:tbl>
    <w:p w:rsidR="00330F74" w:rsidRPr="006C5483" w:rsidRDefault="00330F74" w:rsidP="00330F74">
      <w:pPr>
        <w:rPr>
          <w:i/>
        </w:rPr>
      </w:pPr>
    </w:p>
    <w:p w:rsidR="00330F74" w:rsidRPr="006C5483" w:rsidRDefault="00330F74" w:rsidP="00330F74">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330F74" w:rsidRPr="006C5483" w:rsidTr="00840E55">
        <w:trPr>
          <w:jc w:val="center"/>
        </w:trPr>
        <w:tc>
          <w:tcPr>
            <w:tcW w:w="5562"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w:t>
            </w:r>
          </w:p>
        </w:tc>
      </w:tr>
      <w:tr w:rsidR="00330F74" w:rsidRPr="006C5483" w:rsidTr="00840E55">
        <w:trPr>
          <w:trHeight w:val="280"/>
          <w:jc w:val="center"/>
        </w:trPr>
        <w:tc>
          <w:tcPr>
            <w:tcW w:w="5562"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Женат /замужем/</w:t>
            </w:r>
          </w:p>
        </w:tc>
        <w:tc>
          <w:tcPr>
            <w:tcW w:w="1800" w:type="dxa"/>
            <w:vAlign w:val="center"/>
          </w:tcPr>
          <w:p w:rsidR="00330F74" w:rsidRPr="00B343AC" w:rsidRDefault="00330F74" w:rsidP="00840E55">
            <w:pPr>
              <w:jc w:val="center"/>
            </w:pPr>
            <w:r w:rsidRPr="00B343AC">
              <w:t>53,9</w:t>
            </w:r>
          </w:p>
        </w:tc>
      </w:tr>
      <w:tr w:rsidR="00330F74" w:rsidRPr="006C5483" w:rsidTr="00840E55">
        <w:trPr>
          <w:trHeight w:val="280"/>
          <w:jc w:val="center"/>
        </w:trPr>
        <w:tc>
          <w:tcPr>
            <w:tcW w:w="5562"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vAlign w:val="center"/>
          </w:tcPr>
          <w:p w:rsidR="00330F74" w:rsidRPr="00B343AC" w:rsidRDefault="00330F74" w:rsidP="00840E55">
            <w:pPr>
              <w:jc w:val="center"/>
            </w:pPr>
            <w:r w:rsidRPr="00B343AC">
              <w:t>6,6</w:t>
            </w:r>
          </w:p>
        </w:tc>
      </w:tr>
      <w:tr w:rsidR="00330F74" w:rsidRPr="006C5483" w:rsidTr="00840E55">
        <w:trPr>
          <w:trHeight w:val="345"/>
          <w:jc w:val="center"/>
        </w:trPr>
        <w:tc>
          <w:tcPr>
            <w:tcW w:w="5562"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Холост /не замужем/</w:t>
            </w:r>
          </w:p>
        </w:tc>
        <w:tc>
          <w:tcPr>
            <w:tcW w:w="1800" w:type="dxa"/>
            <w:vAlign w:val="center"/>
          </w:tcPr>
          <w:p w:rsidR="00330F74" w:rsidRPr="00B343AC" w:rsidRDefault="00330F74" w:rsidP="00840E55">
            <w:pPr>
              <w:jc w:val="center"/>
            </w:pPr>
            <w:r w:rsidRPr="00B343AC">
              <w:t>19,1</w:t>
            </w:r>
          </w:p>
        </w:tc>
      </w:tr>
      <w:tr w:rsidR="00330F74" w:rsidRPr="006C5483" w:rsidTr="00840E55">
        <w:trPr>
          <w:trHeight w:val="65"/>
          <w:jc w:val="center"/>
        </w:trPr>
        <w:tc>
          <w:tcPr>
            <w:tcW w:w="5562"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Разведен /разведена/</w:t>
            </w:r>
          </w:p>
        </w:tc>
        <w:tc>
          <w:tcPr>
            <w:tcW w:w="1800" w:type="dxa"/>
            <w:vAlign w:val="center"/>
          </w:tcPr>
          <w:p w:rsidR="00330F74" w:rsidRPr="00B343AC" w:rsidRDefault="00330F74" w:rsidP="00840E55">
            <w:pPr>
              <w:jc w:val="center"/>
            </w:pPr>
            <w:r w:rsidRPr="00B343AC">
              <w:t>10,4</w:t>
            </w:r>
          </w:p>
        </w:tc>
      </w:tr>
      <w:tr w:rsidR="00330F74" w:rsidRPr="006C5483" w:rsidTr="00840E55">
        <w:trPr>
          <w:trHeight w:val="336"/>
          <w:jc w:val="center"/>
        </w:trPr>
        <w:tc>
          <w:tcPr>
            <w:tcW w:w="5562"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Вдовец /вдова/</w:t>
            </w:r>
          </w:p>
        </w:tc>
        <w:tc>
          <w:tcPr>
            <w:tcW w:w="1800" w:type="dxa"/>
            <w:vAlign w:val="center"/>
          </w:tcPr>
          <w:p w:rsidR="00330F74" w:rsidRDefault="00330F74" w:rsidP="00840E55">
            <w:pPr>
              <w:jc w:val="center"/>
            </w:pPr>
            <w:r w:rsidRPr="00B343AC">
              <w:t>10,0</w:t>
            </w:r>
          </w:p>
        </w:tc>
      </w:tr>
    </w:tbl>
    <w:p w:rsidR="00330F74" w:rsidRPr="006C5483" w:rsidRDefault="00330F74" w:rsidP="00330F74"/>
    <w:p w:rsidR="00330F74" w:rsidRPr="006C5483" w:rsidRDefault="00330F74" w:rsidP="00330F74">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330F74" w:rsidRPr="006C5483" w:rsidTr="00840E55">
        <w:trPr>
          <w:jc w:val="center"/>
        </w:trPr>
        <w:tc>
          <w:tcPr>
            <w:tcW w:w="5553"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Есть ли у Вас дети до 18 лет?</w:t>
            </w:r>
          </w:p>
        </w:tc>
        <w:tc>
          <w:tcPr>
            <w:tcW w:w="1800" w:type="dxa"/>
            <w:tcBorders>
              <w:bottom w:val="single" w:sz="12" w:space="0" w:color="000000"/>
            </w:tcBorders>
            <w:vAlign w:val="center"/>
          </w:tcPr>
          <w:p w:rsidR="00330F74" w:rsidRPr="006C5483" w:rsidRDefault="00330F74" w:rsidP="00840E55">
            <w:pPr>
              <w:jc w:val="center"/>
              <w:rPr>
                <w:rFonts w:ascii="Arial" w:hAnsi="Arial" w:cs="Arial"/>
                <w:b/>
                <w:sz w:val="20"/>
                <w:szCs w:val="20"/>
              </w:rPr>
            </w:pPr>
            <w:r w:rsidRPr="006C5483">
              <w:rPr>
                <w:rFonts w:ascii="Arial" w:hAnsi="Arial" w:cs="Arial"/>
                <w:b/>
                <w:sz w:val="20"/>
                <w:szCs w:val="20"/>
              </w:rPr>
              <w:t>%</w:t>
            </w:r>
          </w:p>
        </w:tc>
      </w:tr>
      <w:tr w:rsidR="00330F74" w:rsidRPr="006C5483" w:rsidTr="00840E55">
        <w:trPr>
          <w:trHeight w:val="85"/>
          <w:jc w:val="center"/>
        </w:trPr>
        <w:tc>
          <w:tcPr>
            <w:tcW w:w="5553" w:type="dxa"/>
            <w:tcBorders>
              <w:top w:val="nil"/>
            </w:tcBorders>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Да</w:t>
            </w:r>
          </w:p>
        </w:tc>
        <w:tc>
          <w:tcPr>
            <w:tcW w:w="1800" w:type="dxa"/>
            <w:tcBorders>
              <w:top w:val="nil"/>
            </w:tcBorders>
            <w:vAlign w:val="center"/>
          </w:tcPr>
          <w:p w:rsidR="00330F74" w:rsidRPr="00FE4EFE" w:rsidRDefault="00330F74" w:rsidP="00840E55">
            <w:pPr>
              <w:jc w:val="center"/>
            </w:pPr>
            <w:r w:rsidRPr="00FE4EFE">
              <w:t>30,8</w:t>
            </w:r>
          </w:p>
        </w:tc>
      </w:tr>
      <w:tr w:rsidR="00330F74" w:rsidRPr="006C5483" w:rsidTr="00840E55">
        <w:trPr>
          <w:trHeight w:val="236"/>
          <w:jc w:val="center"/>
        </w:trPr>
        <w:tc>
          <w:tcPr>
            <w:tcW w:w="5553" w:type="dxa"/>
            <w:vAlign w:val="center"/>
          </w:tcPr>
          <w:p w:rsidR="00330F74" w:rsidRPr="006C5483" w:rsidRDefault="00330F74" w:rsidP="00840E55">
            <w:pPr>
              <w:jc w:val="center"/>
              <w:rPr>
                <w:rFonts w:ascii="Arial" w:hAnsi="Arial" w:cs="Arial"/>
                <w:sz w:val="20"/>
                <w:szCs w:val="20"/>
              </w:rPr>
            </w:pPr>
            <w:r w:rsidRPr="006C5483">
              <w:rPr>
                <w:rFonts w:ascii="Arial" w:hAnsi="Arial" w:cs="Arial"/>
                <w:sz w:val="20"/>
                <w:szCs w:val="20"/>
              </w:rPr>
              <w:t>Нет</w:t>
            </w:r>
          </w:p>
        </w:tc>
        <w:tc>
          <w:tcPr>
            <w:tcW w:w="1800" w:type="dxa"/>
            <w:vAlign w:val="center"/>
          </w:tcPr>
          <w:p w:rsidR="00330F74" w:rsidRDefault="00330F74" w:rsidP="00840E55">
            <w:pPr>
              <w:jc w:val="center"/>
            </w:pPr>
            <w:r w:rsidRPr="00FE4EFE">
              <w:t>69,2</w:t>
            </w:r>
          </w:p>
        </w:tc>
      </w:tr>
    </w:tbl>
    <w:p w:rsidR="00330F74" w:rsidRPr="006C5483" w:rsidRDefault="00330F74" w:rsidP="00330F74">
      <w:pPr>
        <w:tabs>
          <w:tab w:val="left" w:pos="420"/>
        </w:tabs>
        <w:ind w:firstLine="540"/>
      </w:pPr>
    </w:p>
    <w:p w:rsidR="00D32BA7" w:rsidRPr="002A1338" w:rsidRDefault="00D32BA7" w:rsidP="0033407C">
      <w:pPr>
        <w:autoSpaceDE w:val="0"/>
        <w:autoSpaceDN w:val="0"/>
        <w:adjustRightInd w:val="0"/>
      </w:pPr>
    </w:p>
    <w:sectPr w:rsidR="00D32BA7" w:rsidRPr="002A1338" w:rsidSect="00E74AEF">
      <w:footerReference w:type="default" r:id="rId56"/>
      <w:pgSz w:w="11906" w:h="16838"/>
      <w:pgMar w:top="568" w:right="566" w:bottom="284" w:left="567" w:header="708" w:footer="2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35F" w:rsidRDefault="00E7335F" w:rsidP="00F2216F">
      <w:r>
        <w:separator/>
      </w:r>
    </w:p>
  </w:endnote>
  <w:endnote w:type="continuationSeparator" w:id="0">
    <w:p w:rsidR="00E7335F" w:rsidRDefault="00E7335F"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6015958"/>
      <w:docPartObj>
        <w:docPartGallery w:val="Page Numbers (Bottom of Page)"/>
        <w:docPartUnique/>
      </w:docPartObj>
    </w:sdtPr>
    <w:sdtEndPr/>
    <w:sdtContent>
      <w:p w:rsidR="00D349D5" w:rsidRDefault="00D349D5">
        <w:pPr>
          <w:pStyle w:val="a9"/>
          <w:jc w:val="center"/>
        </w:pPr>
        <w:r>
          <w:rPr>
            <w:noProof/>
          </w:rPr>
          <mc:AlternateContent>
            <mc:Choice Requires="wps">
              <w:drawing>
                <wp:inline distT="0" distB="0" distL="0" distR="0" wp14:anchorId="4C8A4E8F" wp14:editId="70F4B2B1">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Автофигура 1" o:spid="_x0000_s1026" type="#_x0000_t110" alt="Описание: 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" fillcolor="black" stroked="f">
                  <v:fill r:id="rId1" o:title="" type="pattern"/>
                  <w10:anchorlock/>
                </v:shape>
              </w:pict>
            </mc:Fallback>
          </mc:AlternateContent>
        </w:r>
      </w:p>
      <w:p w:rsidR="00D349D5" w:rsidRDefault="00D349D5" w:rsidP="00F2216F">
        <w:pPr>
          <w:pStyle w:val="a9"/>
          <w:jc w:val="center"/>
        </w:pPr>
        <w:r>
          <w:fldChar w:fldCharType="begin"/>
        </w:r>
        <w:r>
          <w:instrText>PAGE    \* MERGEFORMAT</w:instrText>
        </w:r>
        <w:r>
          <w:fldChar w:fldCharType="separate"/>
        </w:r>
        <w:r w:rsidR="00237792">
          <w:rPr>
            <w:noProof/>
          </w:rPr>
          <w:t>23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35F" w:rsidRDefault="00E7335F" w:rsidP="00F2216F">
      <w:r>
        <w:separator/>
      </w:r>
    </w:p>
  </w:footnote>
  <w:footnote w:type="continuationSeparator" w:id="0">
    <w:p w:rsidR="00E7335F" w:rsidRDefault="00E7335F" w:rsidP="00F221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23F2"/>
    <w:multiLevelType w:val="hybridMultilevel"/>
    <w:tmpl w:val="86BEAE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8061DB"/>
    <w:multiLevelType w:val="hybridMultilevel"/>
    <w:tmpl w:val="8F14771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CA41733"/>
    <w:multiLevelType w:val="hybridMultilevel"/>
    <w:tmpl w:val="D2FCCD90"/>
    <w:lvl w:ilvl="0" w:tplc="0419000F">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3">
    <w:nsid w:val="0F39403C"/>
    <w:multiLevelType w:val="hybridMultilevel"/>
    <w:tmpl w:val="91D4F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AB6B64"/>
    <w:multiLevelType w:val="hybridMultilevel"/>
    <w:tmpl w:val="4B289A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69E5CF5"/>
    <w:multiLevelType w:val="hybridMultilevel"/>
    <w:tmpl w:val="B4C47822"/>
    <w:lvl w:ilvl="0" w:tplc="0419000F">
      <w:start w:val="1"/>
      <w:numFmt w:val="decimal"/>
      <w:lvlText w:val="%1."/>
      <w:lvlJc w:val="left"/>
      <w:pPr>
        <w:ind w:left="743" w:hanging="360"/>
      </w:p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6">
    <w:nsid w:val="18966D86"/>
    <w:multiLevelType w:val="hybridMultilevel"/>
    <w:tmpl w:val="05B07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883261"/>
    <w:multiLevelType w:val="hybridMultilevel"/>
    <w:tmpl w:val="C4F8E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5051F9"/>
    <w:multiLevelType w:val="hybridMultilevel"/>
    <w:tmpl w:val="FCA84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D36AF4"/>
    <w:multiLevelType w:val="hybridMultilevel"/>
    <w:tmpl w:val="8EFE4D54"/>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D02DDC"/>
    <w:multiLevelType w:val="hybridMultilevel"/>
    <w:tmpl w:val="F774D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7C4FCC"/>
    <w:multiLevelType w:val="hybridMultilevel"/>
    <w:tmpl w:val="23909F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9D05155"/>
    <w:multiLevelType w:val="multilevel"/>
    <w:tmpl w:val="DD5CB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D54542"/>
    <w:multiLevelType w:val="hybridMultilevel"/>
    <w:tmpl w:val="7F763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8B65489"/>
    <w:multiLevelType w:val="hybridMultilevel"/>
    <w:tmpl w:val="C04483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A0B7696"/>
    <w:multiLevelType w:val="hybridMultilevel"/>
    <w:tmpl w:val="77BE1A54"/>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BD10BA2"/>
    <w:multiLevelType w:val="hybridMultilevel"/>
    <w:tmpl w:val="EA9039F8"/>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C8A331B"/>
    <w:multiLevelType w:val="hybridMultilevel"/>
    <w:tmpl w:val="BCC69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FB6F0D"/>
    <w:multiLevelType w:val="hybridMultilevel"/>
    <w:tmpl w:val="24B6E6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0E2CF6"/>
    <w:multiLevelType w:val="hybridMultilevel"/>
    <w:tmpl w:val="4836C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2FA37DD"/>
    <w:multiLevelType w:val="hybridMultilevel"/>
    <w:tmpl w:val="B7A8386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4D20160"/>
    <w:multiLevelType w:val="hybridMultilevel"/>
    <w:tmpl w:val="E1B47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591A49"/>
    <w:multiLevelType w:val="hybridMultilevel"/>
    <w:tmpl w:val="4D3C8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217C71"/>
    <w:multiLevelType w:val="hybridMultilevel"/>
    <w:tmpl w:val="6E1491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0051DD"/>
    <w:multiLevelType w:val="hybridMultilevel"/>
    <w:tmpl w:val="AF967F7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18A50EF"/>
    <w:multiLevelType w:val="hybridMultilevel"/>
    <w:tmpl w:val="2BE6957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2636361"/>
    <w:multiLevelType w:val="hybridMultilevel"/>
    <w:tmpl w:val="5AF014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2DD2F3A"/>
    <w:multiLevelType w:val="hybridMultilevel"/>
    <w:tmpl w:val="E1A649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8A60E9C"/>
    <w:multiLevelType w:val="hybridMultilevel"/>
    <w:tmpl w:val="5BA66E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2D49C5"/>
    <w:multiLevelType w:val="hybridMultilevel"/>
    <w:tmpl w:val="894A7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574D1C"/>
    <w:multiLevelType w:val="hybridMultilevel"/>
    <w:tmpl w:val="940633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FF46366"/>
    <w:multiLevelType w:val="hybridMultilevel"/>
    <w:tmpl w:val="22BAA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35F0D4F"/>
    <w:multiLevelType w:val="hybridMultilevel"/>
    <w:tmpl w:val="8554909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nsid w:val="66411513"/>
    <w:multiLevelType w:val="hybridMultilevel"/>
    <w:tmpl w:val="3B545B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6819521E"/>
    <w:multiLevelType w:val="hybridMultilevel"/>
    <w:tmpl w:val="3C864A9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AC01CB4"/>
    <w:multiLevelType w:val="hybridMultilevel"/>
    <w:tmpl w:val="C4322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C430E6C"/>
    <w:multiLevelType w:val="hybridMultilevel"/>
    <w:tmpl w:val="0618F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DE10F92"/>
    <w:multiLevelType w:val="hybridMultilevel"/>
    <w:tmpl w:val="1D06B5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0CE55F2"/>
    <w:multiLevelType w:val="hybridMultilevel"/>
    <w:tmpl w:val="EE98E6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A0538E"/>
    <w:multiLevelType w:val="hybridMultilevel"/>
    <w:tmpl w:val="5AF62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2211B92"/>
    <w:multiLevelType w:val="hybridMultilevel"/>
    <w:tmpl w:val="AF48F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7A709D7"/>
    <w:multiLevelType w:val="hybridMultilevel"/>
    <w:tmpl w:val="63DEB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B7D39BE"/>
    <w:multiLevelType w:val="hybridMultilevel"/>
    <w:tmpl w:val="B9CA106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5"/>
  </w:num>
  <w:num w:numId="3">
    <w:abstractNumId w:val="2"/>
  </w:num>
  <w:num w:numId="4">
    <w:abstractNumId w:val="24"/>
  </w:num>
  <w:num w:numId="5">
    <w:abstractNumId w:val="26"/>
  </w:num>
  <w:num w:numId="6">
    <w:abstractNumId w:val="4"/>
  </w:num>
  <w:num w:numId="7">
    <w:abstractNumId w:val="43"/>
  </w:num>
  <w:num w:numId="8">
    <w:abstractNumId w:val="34"/>
  </w:num>
  <w:num w:numId="9">
    <w:abstractNumId w:val="3"/>
  </w:num>
  <w:num w:numId="10">
    <w:abstractNumId w:val="39"/>
  </w:num>
  <w:num w:numId="11">
    <w:abstractNumId w:val="36"/>
  </w:num>
  <w:num w:numId="12">
    <w:abstractNumId w:val="8"/>
  </w:num>
  <w:num w:numId="13">
    <w:abstractNumId w:val="13"/>
  </w:num>
  <w:num w:numId="14">
    <w:abstractNumId w:val="23"/>
  </w:num>
  <w:num w:numId="15">
    <w:abstractNumId w:val="32"/>
  </w:num>
  <w:num w:numId="16">
    <w:abstractNumId w:val="35"/>
  </w:num>
  <w:num w:numId="17">
    <w:abstractNumId w:val="31"/>
  </w:num>
  <w:num w:numId="18">
    <w:abstractNumId w:val="10"/>
  </w:num>
  <w:num w:numId="19">
    <w:abstractNumId w:val="25"/>
  </w:num>
  <w:num w:numId="20">
    <w:abstractNumId w:val="42"/>
  </w:num>
  <w:num w:numId="21">
    <w:abstractNumId w:val="1"/>
  </w:num>
  <w:num w:numId="22">
    <w:abstractNumId w:val="0"/>
  </w:num>
  <w:num w:numId="23">
    <w:abstractNumId w:val="27"/>
  </w:num>
  <w:num w:numId="24">
    <w:abstractNumId w:val="30"/>
  </w:num>
  <w:num w:numId="25">
    <w:abstractNumId w:val="21"/>
  </w:num>
  <w:num w:numId="26">
    <w:abstractNumId w:val="28"/>
  </w:num>
  <w:num w:numId="27">
    <w:abstractNumId w:val="16"/>
  </w:num>
  <w:num w:numId="28">
    <w:abstractNumId w:val="15"/>
  </w:num>
  <w:num w:numId="29">
    <w:abstractNumId w:val="18"/>
  </w:num>
  <w:num w:numId="30">
    <w:abstractNumId w:val="22"/>
  </w:num>
  <w:num w:numId="31">
    <w:abstractNumId w:val="40"/>
  </w:num>
  <w:num w:numId="32">
    <w:abstractNumId w:val="19"/>
  </w:num>
  <w:num w:numId="33">
    <w:abstractNumId w:val="14"/>
  </w:num>
  <w:num w:numId="34">
    <w:abstractNumId w:val="11"/>
  </w:num>
  <w:num w:numId="35">
    <w:abstractNumId w:val="33"/>
  </w:num>
  <w:num w:numId="36">
    <w:abstractNumId w:val="41"/>
  </w:num>
  <w:num w:numId="37">
    <w:abstractNumId w:val="29"/>
  </w:num>
  <w:num w:numId="38">
    <w:abstractNumId w:val="6"/>
  </w:num>
  <w:num w:numId="39">
    <w:abstractNumId w:val="7"/>
  </w:num>
  <w:num w:numId="40">
    <w:abstractNumId w:val="37"/>
  </w:num>
  <w:num w:numId="41">
    <w:abstractNumId w:val="17"/>
  </w:num>
  <w:num w:numId="42">
    <w:abstractNumId w:val="12"/>
  </w:num>
  <w:num w:numId="43">
    <w:abstractNumId w:val="38"/>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12ED"/>
    <w:rsid w:val="00002F97"/>
    <w:rsid w:val="00003BD0"/>
    <w:rsid w:val="00003FD9"/>
    <w:rsid w:val="000049D6"/>
    <w:rsid w:val="00004DDF"/>
    <w:rsid w:val="00004E6E"/>
    <w:rsid w:val="000051FE"/>
    <w:rsid w:val="0000524B"/>
    <w:rsid w:val="000055D4"/>
    <w:rsid w:val="00005CA4"/>
    <w:rsid w:val="00006D9B"/>
    <w:rsid w:val="0000767C"/>
    <w:rsid w:val="00010517"/>
    <w:rsid w:val="000106D6"/>
    <w:rsid w:val="00010A98"/>
    <w:rsid w:val="00010B33"/>
    <w:rsid w:val="000111BE"/>
    <w:rsid w:val="00011F6C"/>
    <w:rsid w:val="000126C4"/>
    <w:rsid w:val="00013697"/>
    <w:rsid w:val="000140B1"/>
    <w:rsid w:val="00014E85"/>
    <w:rsid w:val="0001787C"/>
    <w:rsid w:val="000219BF"/>
    <w:rsid w:val="00021A9B"/>
    <w:rsid w:val="000237CD"/>
    <w:rsid w:val="000251C2"/>
    <w:rsid w:val="000256DB"/>
    <w:rsid w:val="00026480"/>
    <w:rsid w:val="000267C2"/>
    <w:rsid w:val="00026A08"/>
    <w:rsid w:val="00026CA4"/>
    <w:rsid w:val="000271D6"/>
    <w:rsid w:val="00030237"/>
    <w:rsid w:val="0003249B"/>
    <w:rsid w:val="000337AC"/>
    <w:rsid w:val="00034240"/>
    <w:rsid w:val="0003431D"/>
    <w:rsid w:val="000363FC"/>
    <w:rsid w:val="0003693E"/>
    <w:rsid w:val="00041F5E"/>
    <w:rsid w:val="00041FB9"/>
    <w:rsid w:val="0004226F"/>
    <w:rsid w:val="0004256E"/>
    <w:rsid w:val="0004285C"/>
    <w:rsid w:val="0004397B"/>
    <w:rsid w:val="000478D1"/>
    <w:rsid w:val="00047F9F"/>
    <w:rsid w:val="00050639"/>
    <w:rsid w:val="00051A28"/>
    <w:rsid w:val="00051AA9"/>
    <w:rsid w:val="00054FFD"/>
    <w:rsid w:val="00055F3A"/>
    <w:rsid w:val="0005693B"/>
    <w:rsid w:val="000574A9"/>
    <w:rsid w:val="000600EE"/>
    <w:rsid w:val="000627F3"/>
    <w:rsid w:val="00064131"/>
    <w:rsid w:val="00071F45"/>
    <w:rsid w:val="00072659"/>
    <w:rsid w:val="00072C52"/>
    <w:rsid w:val="00072DC0"/>
    <w:rsid w:val="00073AC3"/>
    <w:rsid w:val="00073CA3"/>
    <w:rsid w:val="000753C5"/>
    <w:rsid w:val="00077144"/>
    <w:rsid w:val="0007791B"/>
    <w:rsid w:val="000779E2"/>
    <w:rsid w:val="00077D19"/>
    <w:rsid w:val="0008023D"/>
    <w:rsid w:val="00080A6D"/>
    <w:rsid w:val="00082000"/>
    <w:rsid w:val="000822F9"/>
    <w:rsid w:val="00082529"/>
    <w:rsid w:val="00082FE3"/>
    <w:rsid w:val="000840FB"/>
    <w:rsid w:val="00084981"/>
    <w:rsid w:val="000863B6"/>
    <w:rsid w:val="00086768"/>
    <w:rsid w:val="00087979"/>
    <w:rsid w:val="00091FFF"/>
    <w:rsid w:val="00092751"/>
    <w:rsid w:val="00092AF5"/>
    <w:rsid w:val="00097377"/>
    <w:rsid w:val="000A1A3A"/>
    <w:rsid w:val="000A3D09"/>
    <w:rsid w:val="000A3EAE"/>
    <w:rsid w:val="000A3F9F"/>
    <w:rsid w:val="000A42E5"/>
    <w:rsid w:val="000A431C"/>
    <w:rsid w:val="000A7D22"/>
    <w:rsid w:val="000B0254"/>
    <w:rsid w:val="000B1BD0"/>
    <w:rsid w:val="000B2089"/>
    <w:rsid w:val="000B277D"/>
    <w:rsid w:val="000B2D61"/>
    <w:rsid w:val="000B5455"/>
    <w:rsid w:val="000B6328"/>
    <w:rsid w:val="000B6C80"/>
    <w:rsid w:val="000C16DD"/>
    <w:rsid w:val="000C410C"/>
    <w:rsid w:val="000C4177"/>
    <w:rsid w:val="000C5871"/>
    <w:rsid w:val="000C5926"/>
    <w:rsid w:val="000C655E"/>
    <w:rsid w:val="000C66CF"/>
    <w:rsid w:val="000C6954"/>
    <w:rsid w:val="000C7EB5"/>
    <w:rsid w:val="000D06A7"/>
    <w:rsid w:val="000D0ECD"/>
    <w:rsid w:val="000D217B"/>
    <w:rsid w:val="000D28C1"/>
    <w:rsid w:val="000D3C55"/>
    <w:rsid w:val="000D3E57"/>
    <w:rsid w:val="000D4FDA"/>
    <w:rsid w:val="000D5DFF"/>
    <w:rsid w:val="000D653C"/>
    <w:rsid w:val="000D6D19"/>
    <w:rsid w:val="000E1936"/>
    <w:rsid w:val="000E264D"/>
    <w:rsid w:val="000E439A"/>
    <w:rsid w:val="000E4759"/>
    <w:rsid w:val="000E5222"/>
    <w:rsid w:val="000E5479"/>
    <w:rsid w:val="000E57C1"/>
    <w:rsid w:val="000E5F3F"/>
    <w:rsid w:val="000E5F6A"/>
    <w:rsid w:val="000E64AE"/>
    <w:rsid w:val="000E67AD"/>
    <w:rsid w:val="000F08B1"/>
    <w:rsid w:val="000F190E"/>
    <w:rsid w:val="000F1C0E"/>
    <w:rsid w:val="000F1DBF"/>
    <w:rsid w:val="000F2674"/>
    <w:rsid w:val="000F4786"/>
    <w:rsid w:val="000F4D2E"/>
    <w:rsid w:val="000F5AD1"/>
    <w:rsid w:val="000F6EC4"/>
    <w:rsid w:val="000F7973"/>
    <w:rsid w:val="000F7DAF"/>
    <w:rsid w:val="000F7EBD"/>
    <w:rsid w:val="00100069"/>
    <w:rsid w:val="0010103D"/>
    <w:rsid w:val="001043AB"/>
    <w:rsid w:val="00104757"/>
    <w:rsid w:val="00104B39"/>
    <w:rsid w:val="00105B6E"/>
    <w:rsid w:val="0010656B"/>
    <w:rsid w:val="001078B0"/>
    <w:rsid w:val="00110204"/>
    <w:rsid w:val="0011043E"/>
    <w:rsid w:val="001115FD"/>
    <w:rsid w:val="001124AB"/>
    <w:rsid w:val="0011276F"/>
    <w:rsid w:val="00113009"/>
    <w:rsid w:val="00113982"/>
    <w:rsid w:val="00115C20"/>
    <w:rsid w:val="001201AD"/>
    <w:rsid w:val="001202D1"/>
    <w:rsid w:val="001209C7"/>
    <w:rsid w:val="0012134C"/>
    <w:rsid w:val="00122687"/>
    <w:rsid w:val="00122B8B"/>
    <w:rsid w:val="00123E3A"/>
    <w:rsid w:val="00124625"/>
    <w:rsid w:val="0012476A"/>
    <w:rsid w:val="00126967"/>
    <w:rsid w:val="00127879"/>
    <w:rsid w:val="00131B4E"/>
    <w:rsid w:val="00131C56"/>
    <w:rsid w:val="00131D91"/>
    <w:rsid w:val="001320F5"/>
    <w:rsid w:val="00135BD3"/>
    <w:rsid w:val="00136C99"/>
    <w:rsid w:val="00140026"/>
    <w:rsid w:val="001401C4"/>
    <w:rsid w:val="0014184F"/>
    <w:rsid w:val="0014273D"/>
    <w:rsid w:val="00146EC2"/>
    <w:rsid w:val="00150DA1"/>
    <w:rsid w:val="00152803"/>
    <w:rsid w:val="00155A2C"/>
    <w:rsid w:val="00155F67"/>
    <w:rsid w:val="00156BD7"/>
    <w:rsid w:val="001623DE"/>
    <w:rsid w:val="0016339D"/>
    <w:rsid w:val="00163A8F"/>
    <w:rsid w:val="00164B89"/>
    <w:rsid w:val="00165BEF"/>
    <w:rsid w:val="00167E8D"/>
    <w:rsid w:val="00170AA8"/>
    <w:rsid w:val="001720DD"/>
    <w:rsid w:val="00172426"/>
    <w:rsid w:val="001726F0"/>
    <w:rsid w:val="00172A05"/>
    <w:rsid w:val="00173244"/>
    <w:rsid w:val="001739F5"/>
    <w:rsid w:val="00177EAF"/>
    <w:rsid w:val="00181EDA"/>
    <w:rsid w:val="0018386C"/>
    <w:rsid w:val="00184921"/>
    <w:rsid w:val="0018493B"/>
    <w:rsid w:val="00184D80"/>
    <w:rsid w:val="00185478"/>
    <w:rsid w:val="00186D23"/>
    <w:rsid w:val="00191CCB"/>
    <w:rsid w:val="001925CE"/>
    <w:rsid w:val="001925F1"/>
    <w:rsid w:val="0019277A"/>
    <w:rsid w:val="00193756"/>
    <w:rsid w:val="00194266"/>
    <w:rsid w:val="00194477"/>
    <w:rsid w:val="0019797C"/>
    <w:rsid w:val="001A0673"/>
    <w:rsid w:val="001A2DDD"/>
    <w:rsid w:val="001A34FD"/>
    <w:rsid w:val="001A4C11"/>
    <w:rsid w:val="001A5A3E"/>
    <w:rsid w:val="001A5D81"/>
    <w:rsid w:val="001A67E6"/>
    <w:rsid w:val="001A6C79"/>
    <w:rsid w:val="001A6D2A"/>
    <w:rsid w:val="001B001C"/>
    <w:rsid w:val="001B037A"/>
    <w:rsid w:val="001B134A"/>
    <w:rsid w:val="001B252A"/>
    <w:rsid w:val="001B367C"/>
    <w:rsid w:val="001B375F"/>
    <w:rsid w:val="001B3DA8"/>
    <w:rsid w:val="001B46F8"/>
    <w:rsid w:val="001B4CA4"/>
    <w:rsid w:val="001B626D"/>
    <w:rsid w:val="001B6734"/>
    <w:rsid w:val="001B72F0"/>
    <w:rsid w:val="001B7A62"/>
    <w:rsid w:val="001C07BA"/>
    <w:rsid w:val="001C1A0B"/>
    <w:rsid w:val="001C437E"/>
    <w:rsid w:val="001C49D6"/>
    <w:rsid w:val="001C7E85"/>
    <w:rsid w:val="001D0575"/>
    <w:rsid w:val="001D07EF"/>
    <w:rsid w:val="001D2ECF"/>
    <w:rsid w:val="001D3553"/>
    <w:rsid w:val="001D3A5E"/>
    <w:rsid w:val="001D3CD7"/>
    <w:rsid w:val="001D6522"/>
    <w:rsid w:val="001D71D5"/>
    <w:rsid w:val="001E1220"/>
    <w:rsid w:val="001E1D6E"/>
    <w:rsid w:val="001E28C8"/>
    <w:rsid w:val="001E2A5C"/>
    <w:rsid w:val="001E41B4"/>
    <w:rsid w:val="001E4BED"/>
    <w:rsid w:val="001E6E24"/>
    <w:rsid w:val="001E7B6A"/>
    <w:rsid w:val="001F097A"/>
    <w:rsid w:val="001F557C"/>
    <w:rsid w:val="001F6128"/>
    <w:rsid w:val="0020045D"/>
    <w:rsid w:val="0020133A"/>
    <w:rsid w:val="00202340"/>
    <w:rsid w:val="00203181"/>
    <w:rsid w:val="00204155"/>
    <w:rsid w:val="00204FCA"/>
    <w:rsid w:val="00206359"/>
    <w:rsid w:val="0020749C"/>
    <w:rsid w:val="0021192E"/>
    <w:rsid w:val="00212311"/>
    <w:rsid w:val="00212AE4"/>
    <w:rsid w:val="002139C4"/>
    <w:rsid w:val="002145ED"/>
    <w:rsid w:val="002147C6"/>
    <w:rsid w:val="00214C31"/>
    <w:rsid w:val="00215058"/>
    <w:rsid w:val="00215757"/>
    <w:rsid w:val="00215D0A"/>
    <w:rsid w:val="00216235"/>
    <w:rsid w:val="00216EC7"/>
    <w:rsid w:val="00217908"/>
    <w:rsid w:val="00220679"/>
    <w:rsid w:val="00222535"/>
    <w:rsid w:val="002228DA"/>
    <w:rsid w:val="00222C97"/>
    <w:rsid w:val="002238FE"/>
    <w:rsid w:val="00223C06"/>
    <w:rsid w:val="00224955"/>
    <w:rsid w:val="002249C6"/>
    <w:rsid w:val="002257A1"/>
    <w:rsid w:val="00226916"/>
    <w:rsid w:val="00226D2F"/>
    <w:rsid w:val="0023043D"/>
    <w:rsid w:val="00230BB5"/>
    <w:rsid w:val="00231631"/>
    <w:rsid w:val="00231CE9"/>
    <w:rsid w:val="00231F4F"/>
    <w:rsid w:val="002336B1"/>
    <w:rsid w:val="00234A5A"/>
    <w:rsid w:val="00234B8A"/>
    <w:rsid w:val="002355F2"/>
    <w:rsid w:val="00235692"/>
    <w:rsid w:val="002369A0"/>
    <w:rsid w:val="00237792"/>
    <w:rsid w:val="00240EC8"/>
    <w:rsid w:val="00242C66"/>
    <w:rsid w:val="00244371"/>
    <w:rsid w:val="00244BF3"/>
    <w:rsid w:val="00245FC5"/>
    <w:rsid w:val="00246588"/>
    <w:rsid w:val="002473B5"/>
    <w:rsid w:val="00247C4A"/>
    <w:rsid w:val="00250891"/>
    <w:rsid w:val="002509D3"/>
    <w:rsid w:val="00250B73"/>
    <w:rsid w:val="0025148B"/>
    <w:rsid w:val="0025176A"/>
    <w:rsid w:val="00253865"/>
    <w:rsid w:val="00254A7E"/>
    <w:rsid w:val="00255656"/>
    <w:rsid w:val="002567E4"/>
    <w:rsid w:val="00256A64"/>
    <w:rsid w:val="00256CA3"/>
    <w:rsid w:val="002570B3"/>
    <w:rsid w:val="002612D2"/>
    <w:rsid w:val="00261A0F"/>
    <w:rsid w:val="00261A34"/>
    <w:rsid w:val="00261B71"/>
    <w:rsid w:val="00261BAC"/>
    <w:rsid w:val="00261D30"/>
    <w:rsid w:val="00261DA1"/>
    <w:rsid w:val="00263CCB"/>
    <w:rsid w:val="00265488"/>
    <w:rsid w:val="0026554C"/>
    <w:rsid w:val="0026631F"/>
    <w:rsid w:val="002665DB"/>
    <w:rsid w:val="00267557"/>
    <w:rsid w:val="00267D50"/>
    <w:rsid w:val="00267EDF"/>
    <w:rsid w:val="002701C7"/>
    <w:rsid w:val="00270E41"/>
    <w:rsid w:val="0027252D"/>
    <w:rsid w:val="00272570"/>
    <w:rsid w:val="00273431"/>
    <w:rsid w:val="00273498"/>
    <w:rsid w:val="00274E2B"/>
    <w:rsid w:val="0027532F"/>
    <w:rsid w:val="002767DB"/>
    <w:rsid w:val="00277C65"/>
    <w:rsid w:val="00280850"/>
    <w:rsid w:val="0028112C"/>
    <w:rsid w:val="00282DCB"/>
    <w:rsid w:val="0028455F"/>
    <w:rsid w:val="00285BA7"/>
    <w:rsid w:val="00286C73"/>
    <w:rsid w:val="002871DA"/>
    <w:rsid w:val="002877E0"/>
    <w:rsid w:val="0029095C"/>
    <w:rsid w:val="00291790"/>
    <w:rsid w:val="0029203F"/>
    <w:rsid w:val="002940AE"/>
    <w:rsid w:val="00294F8A"/>
    <w:rsid w:val="00295761"/>
    <w:rsid w:val="0029607E"/>
    <w:rsid w:val="00297151"/>
    <w:rsid w:val="002972DB"/>
    <w:rsid w:val="002978F5"/>
    <w:rsid w:val="002A1A23"/>
    <w:rsid w:val="002A1BB9"/>
    <w:rsid w:val="002A2BEC"/>
    <w:rsid w:val="002A374A"/>
    <w:rsid w:val="002A4584"/>
    <w:rsid w:val="002A4B36"/>
    <w:rsid w:val="002A6026"/>
    <w:rsid w:val="002A6039"/>
    <w:rsid w:val="002B06A8"/>
    <w:rsid w:val="002B0A8F"/>
    <w:rsid w:val="002B14EF"/>
    <w:rsid w:val="002B277F"/>
    <w:rsid w:val="002B414D"/>
    <w:rsid w:val="002B42B3"/>
    <w:rsid w:val="002B6413"/>
    <w:rsid w:val="002B67F5"/>
    <w:rsid w:val="002C0704"/>
    <w:rsid w:val="002C3EAB"/>
    <w:rsid w:val="002C459B"/>
    <w:rsid w:val="002C5460"/>
    <w:rsid w:val="002C68B4"/>
    <w:rsid w:val="002C71C5"/>
    <w:rsid w:val="002C7FDC"/>
    <w:rsid w:val="002D0DC6"/>
    <w:rsid w:val="002D1769"/>
    <w:rsid w:val="002D18BA"/>
    <w:rsid w:val="002D2D54"/>
    <w:rsid w:val="002D3249"/>
    <w:rsid w:val="002D4156"/>
    <w:rsid w:val="002E0110"/>
    <w:rsid w:val="002E03B2"/>
    <w:rsid w:val="002E0460"/>
    <w:rsid w:val="002E04B1"/>
    <w:rsid w:val="002E1075"/>
    <w:rsid w:val="002E1A58"/>
    <w:rsid w:val="002E2484"/>
    <w:rsid w:val="002E4C03"/>
    <w:rsid w:val="002E4C61"/>
    <w:rsid w:val="002E555F"/>
    <w:rsid w:val="002E5E6C"/>
    <w:rsid w:val="002E62FA"/>
    <w:rsid w:val="002E7E22"/>
    <w:rsid w:val="002F13FD"/>
    <w:rsid w:val="002F20A7"/>
    <w:rsid w:val="002F2CAB"/>
    <w:rsid w:val="002F446C"/>
    <w:rsid w:val="002F5058"/>
    <w:rsid w:val="002F509B"/>
    <w:rsid w:val="002F5F8D"/>
    <w:rsid w:val="00300443"/>
    <w:rsid w:val="00300FD1"/>
    <w:rsid w:val="00304A30"/>
    <w:rsid w:val="003062E8"/>
    <w:rsid w:val="003069BF"/>
    <w:rsid w:val="00306C59"/>
    <w:rsid w:val="003074BB"/>
    <w:rsid w:val="00307529"/>
    <w:rsid w:val="00310617"/>
    <w:rsid w:val="003106A7"/>
    <w:rsid w:val="00311296"/>
    <w:rsid w:val="00311394"/>
    <w:rsid w:val="0031173D"/>
    <w:rsid w:val="003134B6"/>
    <w:rsid w:val="0031517A"/>
    <w:rsid w:val="003160D3"/>
    <w:rsid w:val="00316235"/>
    <w:rsid w:val="003164FF"/>
    <w:rsid w:val="00317360"/>
    <w:rsid w:val="00317DDD"/>
    <w:rsid w:val="0032044A"/>
    <w:rsid w:val="00320E55"/>
    <w:rsid w:val="00323B12"/>
    <w:rsid w:val="00323C08"/>
    <w:rsid w:val="003248A1"/>
    <w:rsid w:val="00326F9B"/>
    <w:rsid w:val="00330F74"/>
    <w:rsid w:val="003311E3"/>
    <w:rsid w:val="003316A6"/>
    <w:rsid w:val="00331CDA"/>
    <w:rsid w:val="00332756"/>
    <w:rsid w:val="00333E92"/>
    <w:rsid w:val="0033407C"/>
    <w:rsid w:val="003355D2"/>
    <w:rsid w:val="0033673E"/>
    <w:rsid w:val="00337AA3"/>
    <w:rsid w:val="00340412"/>
    <w:rsid w:val="00343AA9"/>
    <w:rsid w:val="00344F79"/>
    <w:rsid w:val="00345D27"/>
    <w:rsid w:val="00345EA3"/>
    <w:rsid w:val="003462C2"/>
    <w:rsid w:val="00346D34"/>
    <w:rsid w:val="003513D1"/>
    <w:rsid w:val="003516B9"/>
    <w:rsid w:val="00353201"/>
    <w:rsid w:val="00353983"/>
    <w:rsid w:val="00353BD6"/>
    <w:rsid w:val="003556A6"/>
    <w:rsid w:val="00355FB0"/>
    <w:rsid w:val="003563CD"/>
    <w:rsid w:val="003573AA"/>
    <w:rsid w:val="003574A7"/>
    <w:rsid w:val="00363308"/>
    <w:rsid w:val="003654C4"/>
    <w:rsid w:val="00366669"/>
    <w:rsid w:val="00367F66"/>
    <w:rsid w:val="00370C04"/>
    <w:rsid w:val="00371259"/>
    <w:rsid w:val="003724EF"/>
    <w:rsid w:val="00372BA5"/>
    <w:rsid w:val="003737E2"/>
    <w:rsid w:val="00373885"/>
    <w:rsid w:val="003746B0"/>
    <w:rsid w:val="00375045"/>
    <w:rsid w:val="00375064"/>
    <w:rsid w:val="0037586E"/>
    <w:rsid w:val="00377097"/>
    <w:rsid w:val="003800B9"/>
    <w:rsid w:val="00380B66"/>
    <w:rsid w:val="00380ED8"/>
    <w:rsid w:val="003835E4"/>
    <w:rsid w:val="00383D71"/>
    <w:rsid w:val="0038666E"/>
    <w:rsid w:val="003876EF"/>
    <w:rsid w:val="00390262"/>
    <w:rsid w:val="003903B7"/>
    <w:rsid w:val="00392F3C"/>
    <w:rsid w:val="003931C4"/>
    <w:rsid w:val="003932E2"/>
    <w:rsid w:val="00393AB1"/>
    <w:rsid w:val="00393C10"/>
    <w:rsid w:val="00393F76"/>
    <w:rsid w:val="00394E83"/>
    <w:rsid w:val="00395BB8"/>
    <w:rsid w:val="00397212"/>
    <w:rsid w:val="00397B2E"/>
    <w:rsid w:val="003A1085"/>
    <w:rsid w:val="003A1339"/>
    <w:rsid w:val="003A1C2C"/>
    <w:rsid w:val="003A2E1B"/>
    <w:rsid w:val="003A303F"/>
    <w:rsid w:val="003A3051"/>
    <w:rsid w:val="003A3E77"/>
    <w:rsid w:val="003A4012"/>
    <w:rsid w:val="003A5E5D"/>
    <w:rsid w:val="003B0573"/>
    <w:rsid w:val="003B13E7"/>
    <w:rsid w:val="003B2FCA"/>
    <w:rsid w:val="003B3152"/>
    <w:rsid w:val="003B3B47"/>
    <w:rsid w:val="003B490E"/>
    <w:rsid w:val="003B4979"/>
    <w:rsid w:val="003B6A07"/>
    <w:rsid w:val="003C0015"/>
    <w:rsid w:val="003C023E"/>
    <w:rsid w:val="003C1EB9"/>
    <w:rsid w:val="003C2498"/>
    <w:rsid w:val="003C2EAD"/>
    <w:rsid w:val="003C4402"/>
    <w:rsid w:val="003C4454"/>
    <w:rsid w:val="003C5B83"/>
    <w:rsid w:val="003C788A"/>
    <w:rsid w:val="003D03BD"/>
    <w:rsid w:val="003D0AEC"/>
    <w:rsid w:val="003D2B90"/>
    <w:rsid w:val="003D2CD8"/>
    <w:rsid w:val="003D4B1E"/>
    <w:rsid w:val="003D5566"/>
    <w:rsid w:val="003D6557"/>
    <w:rsid w:val="003D730E"/>
    <w:rsid w:val="003E18EB"/>
    <w:rsid w:val="003E19C0"/>
    <w:rsid w:val="003E54B7"/>
    <w:rsid w:val="003E5B31"/>
    <w:rsid w:val="003E76E2"/>
    <w:rsid w:val="003F13DA"/>
    <w:rsid w:val="003F20C4"/>
    <w:rsid w:val="003F5709"/>
    <w:rsid w:val="003F6E34"/>
    <w:rsid w:val="003F7E07"/>
    <w:rsid w:val="004003B0"/>
    <w:rsid w:val="00402842"/>
    <w:rsid w:val="00403850"/>
    <w:rsid w:val="00403E6C"/>
    <w:rsid w:val="0040472B"/>
    <w:rsid w:val="00404CDE"/>
    <w:rsid w:val="00405AAA"/>
    <w:rsid w:val="00407328"/>
    <w:rsid w:val="00407449"/>
    <w:rsid w:val="004113C2"/>
    <w:rsid w:val="00411B04"/>
    <w:rsid w:val="00411BDA"/>
    <w:rsid w:val="00413BA1"/>
    <w:rsid w:val="0041446B"/>
    <w:rsid w:val="004146A7"/>
    <w:rsid w:val="0041481D"/>
    <w:rsid w:val="00414C75"/>
    <w:rsid w:val="00415650"/>
    <w:rsid w:val="00415EC3"/>
    <w:rsid w:val="00416C7C"/>
    <w:rsid w:val="00416D6B"/>
    <w:rsid w:val="00420408"/>
    <w:rsid w:val="00423425"/>
    <w:rsid w:val="004248D8"/>
    <w:rsid w:val="00425AB0"/>
    <w:rsid w:val="0042602A"/>
    <w:rsid w:val="00430093"/>
    <w:rsid w:val="004301E3"/>
    <w:rsid w:val="00430500"/>
    <w:rsid w:val="00430FA7"/>
    <w:rsid w:val="00431EF0"/>
    <w:rsid w:val="004325FE"/>
    <w:rsid w:val="00432BAE"/>
    <w:rsid w:val="004358C4"/>
    <w:rsid w:val="00435ED0"/>
    <w:rsid w:val="00436C71"/>
    <w:rsid w:val="0043719D"/>
    <w:rsid w:val="00437A3B"/>
    <w:rsid w:val="0044054E"/>
    <w:rsid w:val="00441CA8"/>
    <w:rsid w:val="00443973"/>
    <w:rsid w:val="00443A70"/>
    <w:rsid w:val="0044588A"/>
    <w:rsid w:val="00445902"/>
    <w:rsid w:val="004463A3"/>
    <w:rsid w:val="00446958"/>
    <w:rsid w:val="00446AD2"/>
    <w:rsid w:val="00447B3C"/>
    <w:rsid w:val="004510FE"/>
    <w:rsid w:val="00451D20"/>
    <w:rsid w:val="00451D70"/>
    <w:rsid w:val="00454634"/>
    <w:rsid w:val="00454BA9"/>
    <w:rsid w:val="00454F3C"/>
    <w:rsid w:val="0045529A"/>
    <w:rsid w:val="00456D76"/>
    <w:rsid w:val="004601DD"/>
    <w:rsid w:val="00462DB7"/>
    <w:rsid w:val="004635A8"/>
    <w:rsid w:val="00463E50"/>
    <w:rsid w:val="00464E33"/>
    <w:rsid w:val="00465F32"/>
    <w:rsid w:val="004672F4"/>
    <w:rsid w:val="00467344"/>
    <w:rsid w:val="00467CB0"/>
    <w:rsid w:val="00471466"/>
    <w:rsid w:val="0047169F"/>
    <w:rsid w:val="0047179F"/>
    <w:rsid w:val="00472905"/>
    <w:rsid w:val="004738EE"/>
    <w:rsid w:val="00474075"/>
    <w:rsid w:val="00475273"/>
    <w:rsid w:val="004754D5"/>
    <w:rsid w:val="00476331"/>
    <w:rsid w:val="00476FB7"/>
    <w:rsid w:val="00477620"/>
    <w:rsid w:val="00477C3B"/>
    <w:rsid w:val="004834CF"/>
    <w:rsid w:val="0048356E"/>
    <w:rsid w:val="00483A53"/>
    <w:rsid w:val="00484FE5"/>
    <w:rsid w:val="004859B3"/>
    <w:rsid w:val="00485F69"/>
    <w:rsid w:val="004864EE"/>
    <w:rsid w:val="0048677F"/>
    <w:rsid w:val="0048721B"/>
    <w:rsid w:val="004878C6"/>
    <w:rsid w:val="00487D23"/>
    <w:rsid w:val="00490D11"/>
    <w:rsid w:val="00490E54"/>
    <w:rsid w:val="00491C8B"/>
    <w:rsid w:val="00492159"/>
    <w:rsid w:val="00492C5B"/>
    <w:rsid w:val="0049467E"/>
    <w:rsid w:val="00494CD4"/>
    <w:rsid w:val="0049502D"/>
    <w:rsid w:val="00495141"/>
    <w:rsid w:val="00496528"/>
    <w:rsid w:val="00496779"/>
    <w:rsid w:val="004967AC"/>
    <w:rsid w:val="004975D1"/>
    <w:rsid w:val="004A0C14"/>
    <w:rsid w:val="004A144C"/>
    <w:rsid w:val="004A1CDC"/>
    <w:rsid w:val="004A4707"/>
    <w:rsid w:val="004A5E16"/>
    <w:rsid w:val="004A5EC7"/>
    <w:rsid w:val="004A6711"/>
    <w:rsid w:val="004A6D61"/>
    <w:rsid w:val="004A7F2B"/>
    <w:rsid w:val="004B003D"/>
    <w:rsid w:val="004B1E9C"/>
    <w:rsid w:val="004B1F02"/>
    <w:rsid w:val="004B2336"/>
    <w:rsid w:val="004B24AC"/>
    <w:rsid w:val="004B24E9"/>
    <w:rsid w:val="004B2A54"/>
    <w:rsid w:val="004B2F9B"/>
    <w:rsid w:val="004B4F3E"/>
    <w:rsid w:val="004C0F30"/>
    <w:rsid w:val="004C17E7"/>
    <w:rsid w:val="004C3BFE"/>
    <w:rsid w:val="004C64A9"/>
    <w:rsid w:val="004C724C"/>
    <w:rsid w:val="004C7406"/>
    <w:rsid w:val="004D1884"/>
    <w:rsid w:val="004D236D"/>
    <w:rsid w:val="004D34A3"/>
    <w:rsid w:val="004D3760"/>
    <w:rsid w:val="004D3C4D"/>
    <w:rsid w:val="004D3E68"/>
    <w:rsid w:val="004D4D65"/>
    <w:rsid w:val="004D7421"/>
    <w:rsid w:val="004E05DF"/>
    <w:rsid w:val="004E2528"/>
    <w:rsid w:val="004E2B71"/>
    <w:rsid w:val="004E46D0"/>
    <w:rsid w:val="004E524A"/>
    <w:rsid w:val="004E57C2"/>
    <w:rsid w:val="004E601C"/>
    <w:rsid w:val="004E66B6"/>
    <w:rsid w:val="004F2519"/>
    <w:rsid w:val="004F3136"/>
    <w:rsid w:val="004F512A"/>
    <w:rsid w:val="004F55F7"/>
    <w:rsid w:val="004F6117"/>
    <w:rsid w:val="004F66E4"/>
    <w:rsid w:val="004F6B7D"/>
    <w:rsid w:val="004F6F5C"/>
    <w:rsid w:val="004F7E56"/>
    <w:rsid w:val="005004FE"/>
    <w:rsid w:val="00500DBA"/>
    <w:rsid w:val="005010F8"/>
    <w:rsid w:val="00501E4F"/>
    <w:rsid w:val="00502D38"/>
    <w:rsid w:val="00503433"/>
    <w:rsid w:val="00503E78"/>
    <w:rsid w:val="00504813"/>
    <w:rsid w:val="00507215"/>
    <w:rsid w:val="00507658"/>
    <w:rsid w:val="00507AC2"/>
    <w:rsid w:val="00507F4B"/>
    <w:rsid w:val="00511717"/>
    <w:rsid w:val="00511940"/>
    <w:rsid w:val="005123FA"/>
    <w:rsid w:val="0051269F"/>
    <w:rsid w:val="005127C4"/>
    <w:rsid w:val="00513198"/>
    <w:rsid w:val="00513939"/>
    <w:rsid w:val="00514C0C"/>
    <w:rsid w:val="005155DA"/>
    <w:rsid w:val="00515987"/>
    <w:rsid w:val="00515C60"/>
    <w:rsid w:val="00515CF7"/>
    <w:rsid w:val="00517435"/>
    <w:rsid w:val="00517494"/>
    <w:rsid w:val="005200EF"/>
    <w:rsid w:val="00520609"/>
    <w:rsid w:val="005212E5"/>
    <w:rsid w:val="00524432"/>
    <w:rsid w:val="00524ADA"/>
    <w:rsid w:val="00526A95"/>
    <w:rsid w:val="00527439"/>
    <w:rsid w:val="00530494"/>
    <w:rsid w:val="00530D4A"/>
    <w:rsid w:val="00530F49"/>
    <w:rsid w:val="0053133B"/>
    <w:rsid w:val="00531C19"/>
    <w:rsid w:val="00532140"/>
    <w:rsid w:val="00533401"/>
    <w:rsid w:val="00534700"/>
    <w:rsid w:val="0053519E"/>
    <w:rsid w:val="00536ABB"/>
    <w:rsid w:val="0053791C"/>
    <w:rsid w:val="00537B3D"/>
    <w:rsid w:val="005416BF"/>
    <w:rsid w:val="00543592"/>
    <w:rsid w:val="0054390A"/>
    <w:rsid w:val="0054549A"/>
    <w:rsid w:val="0054603E"/>
    <w:rsid w:val="00546368"/>
    <w:rsid w:val="00546724"/>
    <w:rsid w:val="005476A5"/>
    <w:rsid w:val="00551F4C"/>
    <w:rsid w:val="00553214"/>
    <w:rsid w:val="005551A0"/>
    <w:rsid w:val="005606FA"/>
    <w:rsid w:val="00560D2D"/>
    <w:rsid w:val="00562FEE"/>
    <w:rsid w:val="00563CE9"/>
    <w:rsid w:val="00564B6F"/>
    <w:rsid w:val="00566013"/>
    <w:rsid w:val="00574696"/>
    <w:rsid w:val="0057481E"/>
    <w:rsid w:val="005768C8"/>
    <w:rsid w:val="00580CEA"/>
    <w:rsid w:val="005824FA"/>
    <w:rsid w:val="005827E1"/>
    <w:rsid w:val="005837FF"/>
    <w:rsid w:val="0058462E"/>
    <w:rsid w:val="00584720"/>
    <w:rsid w:val="00584D9E"/>
    <w:rsid w:val="0058532E"/>
    <w:rsid w:val="00585A31"/>
    <w:rsid w:val="005867F7"/>
    <w:rsid w:val="00590D16"/>
    <w:rsid w:val="00590F6C"/>
    <w:rsid w:val="00591126"/>
    <w:rsid w:val="00593CBA"/>
    <w:rsid w:val="005960B5"/>
    <w:rsid w:val="00596263"/>
    <w:rsid w:val="00596655"/>
    <w:rsid w:val="005966D7"/>
    <w:rsid w:val="005A0A6C"/>
    <w:rsid w:val="005A1088"/>
    <w:rsid w:val="005A477E"/>
    <w:rsid w:val="005A495B"/>
    <w:rsid w:val="005A533E"/>
    <w:rsid w:val="005A57AB"/>
    <w:rsid w:val="005A5FAC"/>
    <w:rsid w:val="005A690C"/>
    <w:rsid w:val="005A71D3"/>
    <w:rsid w:val="005A7F4D"/>
    <w:rsid w:val="005B1685"/>
    <w:rsid w:val="005B17DB"/>
    <w:rsid w:val="005B1A67"/>
    <w:rsid w:val="005B20D6"/>
    <w:rsid w:val="005B3401"/>
    <w:rsid w:val="005B3EEA"/>
    <w:rsid w:val="005B62A0"/>
    <w:rsid w:val="005B658A"/>
    <w:rsid w:val="005C0C06"/>
    <w:rsid w:val="005C1889"/>
    <w:rsid w:val="005C18E2"/>
    <w:rsid w:val="005C4EFD"/>
    <w:rsid w:val="005C6450"/>
    <w:rsid w:val="005C6BFB"/>
    <w:rsid w:val="005C6FC5"/>
    <w:rsid w:val="005D009F"/>
    <w:rsid w:val="005D056A"/>
    <w:rsid w:val="005D0CE3"/>
    <w:rsid w:val="005D1CAD"/>
    <w:rsid w:val="005D1D27"/>
    <w:rsid w:val="005D58A2"/>
    <w:rsid w:val="005D598A"/>
    <w:rsid w:val="005D5EA1"/>
    <w:rsid w:val="005E064F"/>
    <w:rsid w:val="005E288C"/>
    <w:rsid w:val="005E4435"/>
    <w:rsid w:val="005E5B11"/>
    <w:rsid w:val="005E5C99"/>
    <w:rsid w:val="005E5D4F"/>
    <w:rsid w:val="005E7A08"/>
    <w:rsid w:val="005F1A7E"/>
    <w:rsid w:val="005F25DD"/>
    <w:rsid w:val="005F301A"/>
    <w:rsid w:val="005F3FB3"/>
    <w:rsid w:val="005F6428"/>
    <w:rsid w:val="005F6C09"/>
    <w:rsid w:val="005F7CC6"/>
    <w:rsid w:val="006025FF"/>
    <w:rsid w:val="00602937"/>
    <w:rsid w:val="0060308F"/>
    <w:rsid w:val="006036FF"/>
    <w:rsid w:val="0061014A"/>
    <w:rsid w:val="0061082D"/>
    <w:rsid w:val="00611761"/>
    <w:rsid w:val="0061186E"/>
    <w:rsid w:val="0061264B"/>
    <w:rsid w:val="00612CF8"/>
    <w:rsid w:val="00613481"/>
    <w:rsid w:val="00614B5D"/>
    <w:rsid w:val="006152AC"/>
    <w:rsid w:val="0061627D"/>
    <w:rsid w:val="006224C6"/>
    <w:rsid w:val="00622539"/>
    <w:rsid w:val="0062344F"/>
    <w:rsid w:val="00623B85"/>
    <w:rsid w:val="00625D5D"/>
    <w:rsid w:val="006272B2"/>
    <w:rsid w:val="0062735E"/>
    <w:rsid w:val="00627D25"/>
    <w:rsid w:val="00630CC5"/>
    <w:rsid w:val="00630EC1"/>
    <w:rsid w:val="00630ECD"/>
    <w:rsid w:val="00633041"/>
    <w:rsid w:val="006341DC"/>
    <w:rsid w:val="00634B46"/>
    <w:rsid w:val="00635159"/>
    <w:rsid w:val="00637376"/>
    <w:rsid w:val="006379F5"/>
    <w:rsid w:val="00640B4F"/>
    <w:rsid w:val="0064127D"/>
    <w:rsid w:val="006414FB"/>
    <w:rsid w:val="00642EFA"/>
    <w:rsid w:val="006435CF"/>
    <w:rsid w:val="00643707"/>
    <w:rsid w:val="00643AAC"/>
    <w:rsid w:val="00643FAC"/>
    <w:rsid w:val="00646E39"/>
    <w:rsid w:val="00650906"/>
    <w:rsid w:val="00651BCF"/>
    <w:rsid w:val="00651DB6"/>
    <w:rsid w:val="00652B39"/>
    <w:rsid w:val="006557EF"/>
    <w:rsid w:val="00656EC3"/>
    <w:rsid w:val="00657CB2"/>
    <w:rsid w:val="00660729"/>
    <w:rsid w:val="00660DCC"/>
    <w:rsid w:val="006611AA"/>
    <w:rsid w:val="006614D1"/>
    <w:rsid w:val="00661B63"/>
    <w:rsid w:val="00665D03"/>
    <w:rsid w:val="006673DB"/>
    <w:rsid w:val="00667457"/>
    <w:rsid w:val="00667D31"/>
    <w:rsid w:val="00670FC7"/>
    <w:rsid w:val="006712A6"/>
    <w:rsid w:val="00671CCD"/>
    <w:rsid w:val="0067351C"/>
    <w:rsid w:val="00674448"/>
    <w:rsid w:val="006752C3"/>
    <w:rsid w:val="00675889"/>
    <w:rsid w:val="0067628F"/>
    <w:rsid w:val="0067677D"/>
    <w:rsid w:val="00676E28"/>
    <w:rsid w:val="006773A9"/>
    <w:rsid w:val="006818EB"/>
    <w:rsid w:val="006819A0"/>
    <w:rsid w:val="0068312B"/>
    <w:rsid w:val="00683157"/>
    <w:rsid w:val="00687382"/>
    <w:rsid w:val="006927BF"/>
    <w:rsid w:val="006956C4"/>
    <w:rsid w:val="006963C5"/>
    <w:rsid w:val="00697B04"/>
    <w:rsid w:val="00697B82"/>
    <w:rsid w:val="006A012E"/>
    <w:rsid w:val="006A1ED9"/>
    <w:rsid w:val="006A2018"/>
    <w:rsid w:val="006A26C3"/>
    <w:rsid w:val="006A364D"/>
    <w:rsid w:val="006A3E23"/>
    <w:rsid w:val="006A46FC"/>
    <w:rsid w:val="006A6BC2"/>
    <w:rsid w:val="006A78D5"/>
    <w:rsid w:val="006B0A2C"/>
    <w:rsid w:val="006B16FF"/>
    <w:rsid w:val="006B2101"/>
    <w:rsid w:val="006B2450"/>
    <w:rsid w:val="006B3F4C"/>
    <w:rsid w:val="006B51A1"/>
    <w:rsid w:val="006B5ADD"/>
    <w:rsid w:val="006B5BF6"/>
    <w:rsid w:val="006B680C"/>
    <w:rsid w:val="006B68E8"/>
    <w:rsid w:val="006B6B67"/>
    <w:rsid w:val="006B766E"/>
    <w:rsid w:val="006C0D90"/>
    <w:rsid w:val="006C2218"/>
    <w:rsid w:val="006C2BD1"/>
    <w:rsid w:val="006C4627"/>
    <w:rsid w:val="006C5574"/>
    <w:rsid w:val="006C5F42"/>
    <w:rsid w:val="006C6BBC"/>
    <w:rsid w:val="006C74C0"/>
    <w:rsid w:val="006C7597"/>
    <w:rsid w:val="006D39A8"/>
    <w:rsid w:val="006D5FC9"/>
    <w:rsid w:val="006D6E16"/>
    <w:rsid w:val="006D6F73"/>
    <w:rsid w:val="006D7FF0"/>
    <w:rsid w:val="006E00B1"/>
    <w:rsid w:val="006E0D27"/>
    <w:rsid w:val="006E2248"/>
    <w:rsid w:val="006E2A16"/>
    <w:rsid w:val="006E3516"/>
    <w:rsid w:val="006E44D0"/>
    <w:rsid w:val="006E4699"/>
    <w:rsid w:val="006E4A11"/>
    <w:rsid w:val="006E5A38"/>
    <w:rsid w:val="006F06CC"/>
    <w:rsid w:val="006F156A"/>
    <w:rsid w:val="006F1788"/>
    <w:rsid w:val="006F32B6"/>
    <w:rsid w:val="006F6667"/>
    <w:rsid w:val="006F6B9E"/>
    <w:rsid w:val="006F7B41"/>
    <w:rsid w:val="0070069F"/>
    <w:rsid w:val="007017F7"/>
    <w:rsid w:val="0070328D"/>
    <w:rsid w:val="00705A3F"/>
    <w:rsid w:val="00705AF8"/>
    <w:rsid w:val="00705B74"/>
    <w:rsid w:val="00706212"/>
    <w:rsid w:val="0070633F"/>
    <w:rsid w:val="00712278"/>
    <w:rsid w:val="007123C3"/>
    <w:rsid w:val="007149BA"/>
    <w:rsid w:val="00715B52"/>
    <w:rsid w:val="00715DAC"/>
    <w:rsid w:val="00716594"/>
    <w:rsid w:val="007177A9"/>
    <w:rsid w:val="00722B42"/>
    <w:rsid w:val="00723462"/>
    <w:rsid w:val="00726C59"/>
    <w:rsid w:val="00730E78"/>
    <w:rsid w:val="0073151F"/>
    <w:rsid w:val="00731706"/>
    <w:rsid w:val="00731A6A"/>
    <w:rsid w:val="00732E36"/>
    <w:rsid w:val="00732F6A"/>
    <w:rsid w:val="00732F90"/>
    <w:rsid w:val="00734520"/>
    <w:rsid w:val="0073586C"/>
    <w:rsid w:val="00735E87"/>
    <w:rsid w:val="00736454"/>
    <w:rsid w:val="007368B3"/>
    <w:rsid w:val="00737143"/>
    <w:rsid w:val="00737574"/>
    <w:rsid w:val="00737FCC"/>
    <w:rsid w:val="007403BF"/>
    <w:rsid w:val="00740BE2"/>
    <w:rsid w:val="007434F4"/>
    <w:rsid w:val="0074384C"/>
    <w:rsid w:val="00743FD7"/>
    <w:rsid w:val="0074587D"/>
    <w:rsid w:val="0074662E"/>
    <w:rsid w:val="007469C6"/>
    <w:rsid w:val="00746C31"/>
    <w:rsid w:val="00747F0F"/>
    <w:rsid w:val="0075009E"/>
    <w:rsid w:val="0075015C"/>
    <w:rsid w:val="00750BD3"/>
    <w:rsid w:val="00751118"/>
    <w:rsid w:val="007546AD"/>
    <w:rsid w:val="007553BB"/>
    <w:rsid w:val="00756774"/>
    <w:rsid w:val="007570FC"/>
    <w:rsid w:val="00757173"/>
    <w:rsid w:val="00757197"/>
    <w:rsid w:val="00760AD7"/>
    <w:rsid w:val="0076163B"/>
    <w:rsid w:val="007635B9"/>
    <w:rsid w:val="007636C9"/>
    <w:rsid w:val="00764453"/>
    <w:rsid w:val="00764473"/>
    <w:rsid w:val="007656B0"/>
    <w:rsid w:val="00765784"/>
    <w:rsid w:val="00765802"/>
    <w:rsid w:val="00766029"/>
    <w:rsid w:val="007661EC"/>
    <w:rsid w:val="007665C3"/>
    <w:rsid w:val="00766956"/>
    <w:rsid w:val="00770EFB"/>
    <w:rsid w:val="00770F93"/>
    <w:rsid w:val="007726BB"/>
    <w:rsid w:val="00773EF1"/>
    <w:rsid w:val="0077659F"/>
    <w:rsid w:val="00776830"/>
    <w:rsid w:val="00776965"/>
    <w:rsid w:val="00776CDA"/>
    <w:rsid w:val="0078207F"/>
    <w:rsid w:val="00782703"/>
    <w:rsid w:val="0078382D"/>
    <w:rsid w:val="007858B2"/>
    <w:rsid w:val="007860C1"/>
    <w:rsid w:val="00786351"/>
    <w:rsid w:val="00786C37"/>
    <w:rsid w:val="00790A90"/>
    <w:rsid w:val="00793F18"/>
    <w:rsid w:val="0079680E"/>
    <w:rsid w:val="00797170"/>
    <w:rsid w:val="007A04E1"/>
    <w:rsid w:val="007A15B6"/>
    <w:rsid w:val="007A304B"/>
    <w:rsid w:val="007A5972"/>
    <w:rsid w:val="007B0291"/>
    <w:rsid w:val="007B0901"/>
    <w:rsid w:val="007B144F"/>
    <w:rsid w:val="007B2279"/>
    <w:rsid w:val="007B27D0"/>
    <w:rsid w:val="007B4621"/>
    <w:rsid w:val="007B6757"/>
    <w:rsid w:val="007C1CF0"/>
    <w:rsid w:val="007C22D1"/>
    <w:rsid w:val="007C4161"/>
    <w:rsid w:val="007C449F"/>
    <w:rsid w:val="007C4EF1"/>
    <w:rsid w:val="007C5219"/>
    <w:rsid w:val="007C5568"/>
    <w:rsid w:val="007C6952"/>
    <w:rsid w:val="007C6FD0"/>
    <w:rsid w:val="007C71DF"/>
    <w:rsid w:val="007D2081"/>
    <w:rsid w:val="007D213A"/>
    <w:rsid w:val="007D2ACB"/>
    <w:rsid w:val="007D2EFF"/>
    <w:rsid w:val="007D43B7"/>
    <w:rsid w:val="007D5741"/>
    <w:rsid w:val="007D5E11"/>
    <w:rsid w:val="007E0D50"/>
    <w:rsid w:val="007E30AD"/>
    <w:rsid w:val="007E3FA7"/>
    <w:rsid w:val="007E430A"/>
    <w:rsid w:val="007E5320"/>
    <w:rsid w:val="007E5375"/>
    <w:rsid w:val="007E681B"/>
    <w:rsid w:val="007F108B"/>
    <w:rsid w:val="007F2E98"/>
    <w:rsid w:val="007F3AB3"/>
    <w:rsid w:val="007F4D6C"/>
    <w:rsid w:val="007F5DB5"/>
    <w:rsid w:val="007F6841"/>
    <w:rsid w:val="007F6D32"/>
    <w:rsid w:val="007F7EEC"/>
    <w:rsid w:val="00800124"/>
    <w:rsid w:val="00800CDE"/>
    <w:rsid w:val="008028F1"/>
    <w:rsid w:val="0080461C"/>
    <w:rsid w:val="00805A36"/>
    <w:rsid w:val="00807086"/>
    <w:rsid w:val="008078B3"/>
    <w:rsid w:val="00807CAB"/>
    <w:rsid w:val="0081027F"/>
    <w:rsid w:val="00810308"/>
    <w:rsid w:val="0081181D"/>
    <w:rsid w:val="00812E71"/>
    <w:rsid w:val="0081352E"/>
    <w:rsid w:val="00813553"/>
    <w:rsid w:val="008142B3"/>
    <w:rsid w:val="00815223"/>
    <w:rsid w:val="0081593A"/>
    <w:rsid w:val="00815C04"/>
    <w:rsid w:val="008212D5"/>
    <w:rsid w:val="00822374"/>
    <w:rsid w:val="008225CF"/>
    <w:rsid w:val="00822CCA"/>
    <w:rsid w:val="00823D2C"/>
    <w:rsid w:val="00824A7C"/>
    <w:rsid w:val="00825977"/>
    <w:rsid w:val="00827075"/>
    <w:rsid w:val="008275A1"/>
    <w:rsid w:val="00830157"/>
    <w:rsid w:val="00831619"/>
    <w:rsid w:val="00833192"/>
    <w:rsid w:val="00835D36"/>
    <w:rsid w:val="00840E55"/>
    <w:rsid w:val="0084147E"/>
    <w:rsid w:val="00841D57"/>
    <w:rsid w:val="0084283C"/>
    <w:rsid w:val="00842A0A"/>
    <w:rsid w:val="008434E6"/>
    <w:rsid w:val="008442E9"/>
    <w:rsid w:val="008464F9"/>
    <w:rsid w:val="00850E2A"/>
    <w:rsid w:val="00853859"/>
    <w:rsid w:val="00855268"/>
    <w:rsid w:val="0085561B"/>
    <w:rsid w:val="0085599E"/>
    <w:rsid w:val="008559DA"/>
    <w:rsid w:val="008572B3"/>
    <w:rsid w:val="0085731B"/>
    <w:rsid w:val="008574AC"/>
    <w:rsid w:val="0086057C"/>
    <w:rsid w:val="00860937"/>
    <w:rsid w:val="00860D17"/>
    <w:rsid w:val="00860E06"/>
    <w:rsid w:val="00860F13"/>
    <w:rsid w:val="00864DF8"/>
    <w:rsid w:val="0086569A"/>
    <w:rsid w:val="00865D9B"/>
    <w:rsid w:val="00866915"/>
    <w:rsid w:val="008671F9"/>
    <w:rsid w:val="0086747E"/>
    <w:rsid w:val="00870677"/>
    <w:rsid w:val="00872BFB"/>
    <w:rsid w:val="00872CA5"/>
    <w:rsid w:val="00873813"/>
    <w:rsid w:val="00874753"/>
    <w:rsid w:val="00876397"/>
    <w:rsid w:val="00876B91"/>
    <w:rsid w:val="00876F79"/>
    <w:rsid w:val="008805C6"/>
    <w:rsid w:val="008827D7"/>
    <w:rsid w:val="00883C06"/>
    <w:rsid w:val="008873D2"/>
    <w:rsid w:val="00887ED2"/>
    <w:rsid w:val="008905DC"/>
    <w:rsid w:val="00891CCD"/>
    <w:rsid w:val="00891E70"/>
    <w:rsid w:val="00892354"/>
    <w:rsid w:val="00896106"/>
    <w:rsid w:val="00896129"/>
    <w:rsid w:val="00896AE1"/>
    <w:rsid w:val="008975AB"/>
    <w:rsid w:val="00897ABC"/>
    <w:rsid w:val="00897DC6"/>
    <w:rsid w:val="008A04E3"/>
    <w:rsid w:val="008A0D6B"/>
    <w:rsid w:val="008A16F9"/>
    <w:rsid w:val="008A2A44"/>
    <w:rsid w:val="008A42A4"/>
    <w:rsid w:val="008A5118"/>
    <w:rsid w:val="008A59B8"/>
    <w:rsid w:val="008A762A"/>
    <w:rsid w:val="008B10A3"/>
    <w:rsid w:val="008B3618"/>
    <w:rsid w:val="008B506F"/>
    <w:rsid w:val="008B5A11"/>
    <w:rsid w:val="008B5E81"/>
    <w:rsid w:val="008B7FD1"/>
    <w:rsid w:val="008C082B"/>
    <w:rsid w:val="008C16C9"/>
    <w:rsid w:val="008C1BAB"/>
    <w:rsid w:val="008C1D84"/>
    <w:rsid w:val="008C2A20"/>
    <w:rsid w:val="008C31D7"/>
    <w:rsid w:val="008C5462"/>
    <w:rsid w:val="008C5BEE"/>
    <w:rsid w:val="008D0934"/>
    <w:rsid w:val="008D0E27"/>
    <w:rsid w:val="008D157A"/>
    <w:rsid w:val="008D188E"/>
    <w:rsid w:val="008D274B"/>
    <w:rsid w:val="008D2789"/>
    <w:rsid w:val="008D2DD0"/>
    <w:rsid w:val="008D4843"/>
    <w:rsid w:val="008D56A0"/>
    <w:rsid w:val="008D56FF"/>
    <w:rsid w:val="008E01AB"/>
    <w:rsid w:val="008E06DD"/>
    <w:rsid w:val="008E1245"/>
    <w:rsid w:val="008E25BF"/>
    <w:rsid w:val="008E2880"/>
    <w:rsid w:val="008E3841"/>
    <w:rsid w:val="008E5BB5"/>
    <w:rsid w:val="008E5F5A"/>
    <w:rsid w:val="008E7735"/>
    <w:rsid w:val="008E785B"/>
    <w:rsid w:val="008F01FF"/>
    <w:rsid w:val="008F22AB"/>
    <w:rsid w:val="008F2E81"/>
    <w:rsid w:val="008F44B9"/>
    <w:rsid w:val="008F5972"/>
    <w:rsid w:val="008F5E6C"/>
    <w:rsid w:val="008F65EA"/>
    <w:rsid w:val="008F67D7"/>
    <w:rsid w:val="008F6E1D"/>
    <w:rsid w:val="008F7A96"/>
    <w:rsid w:val="00900080"/>
    <w:rsid w:val="00902EB6"/>
    <w:rsid w:val="00906DD6"/>
    <w:rsid w:val="009077D9"/>
    <w:rsid w:val="009077FC"/>
    <w:rsid w:val="00911F25"/>
    <w:rsid w:val="0091230D"/>
    <w:rsid w:val="00912B94"/>
    <w:rsid w:val="009149FD"/>
    <w:rsid w:val="00920856"/>
    <w:rsid w:val="00920957"/>
    <w:rsid w:val="009214C9"/>
    <w:rsid w:val="00921590"/>
    <w:rsid w:val="00921615"/>
    <w:rsid w:val="009226ED"/>
    <w:rsid w:val="009242E7"/>
    <w:rsid w:val="0092432C"/>
    <w:rsid w:val="00924C6C"/>
    <w:rsid w:val="00925617"/>
    <w:rsid w:val="00925C2B"/>
    <w:rsid w:val="00925CB6"/>
    <w:rsid w:val="00926214"/>
    <w:rsid w:val="009271C4"/>
    <w:rsid w:val="0093159E"/>
    <w:rsid w:val="00932FEC"/>
    <w:rsid w:val="00934947"/>
    <w:rsid w:val="009351E8"/>
    <w:rsid w:val="0093564E"/>
    <w:rsid w:val="00935650"/>
    <w:rsid w:val="00935AC0"/>
    <w:rsid w:val="00935B1F"/>
    <w:rsid w:val="00935E4A"/>
    <w:rsid w:val="0093618A"/>
    <w:rsid w:val="00940C6A"/>
    <w:rsid w:val="00940FE5"/>
    <w:rsid w:val="00943AAA"/>
    <w:rsid w:val="00944143"/>
    <w:rsid w:val="0094565E"/>
    <w:rsid w:val="00946B4B"/>
    <w:rsid w:val="00946B4C"/>
    <w:rsid w:val="009478E5"/>
    <w:rsid w:val="00950856"/>
    <w:rsid w:val="00950CE3"/>
    <w:rsid w:val="00950E3C"/>
    <w:rsid w:val="00950F15"/>
    <w:rsid w:val="009514E6"/>
    <w:rsid w:val="0095188E"/>
    <w:rsid w:val="00954FE8"/>
    <w:rsid w:val="009563DC"/>
    <w:rsid w:val="009571AE"/>
    <w:rsid w:val="009574C1"/>
    <w:rsid w:val="00963DEB"/>
    <w:rsid w:val="00964014"/>
    <w:rsid w:val="00966527"/>
    <w:rsid w:val="0096705D"/>
    <w:rsid w:val="0096716A"/>
    <w:rsid w:val="009675D5"/>
    <w:rsid w:val="009677FF"/>
    <w:rsid w:val="00971C99"/>
    <w:rsid w:val="00974791"/>
    <w:rsid w:val="00974EA9"/>
    <w:rsid w:val="0097528B"/>
    <w:rsid w:val="00975CE5"/>
    <w:rsid w:val="0097612C"/>
    <w:rsid w:val="00980A76"/>
    <w:rsid w:val="0098132A"/>
    <w:rsid w:val="00981912"/>
    <w:rsid w:val="009820C4"/>
    <w:rsid w:val="00983F04"/>
    <w:rsid w:val="00985495"/>
    <w:rsid w:val="00985597"/>
    <w:rsid w:val="00985D3D"/>
    <w:rsid w:val="0098695B"/>
    <w:rsid w:val="00986F9C"/>
    <w:rsid w:val="00987040"/>
    <w:rsid w:val="009870B6"/>
    <w:rsid w:val="00987126"/>
    <w:rsid w:val="009874FD"/>
    <w:rsid w:val="00990CF1"/>
    <w:rsid w:val="00991E7B"/>
    <w:rsid w:val="00993105"/>
    <w:rsid w:val="00993B06"/>
    <w:rsid w:val="009943E2"/>
    <w:rsid w:val="009974A7"/>
    <w:rsid w:val="00997C6A"/>
    <w:rsid w:val="00997E97"/>
    <w:rsid w:val="009A091E"/>
    <w:rsid w:val="009A1C18"/>
    <w:rsid w:val="009A2CA2"/>
    <w:rsid w:val="009A6447"/>
    <w:rsid w:val="009A681E"/>
    <w:rsid w:val="009A6AEE"/>
    <w:rsid w:val="009B0F01"/>
    <w:rsid w:val="009B1547"/>
    <w:rsid w:val="009B1A57"/>
    <w:rsid w:val="009B5452"/>
    <w:rsid w:val="009B6053"/>
    <w:rsid w:val="009B6CD9"/>
    <w:rsid w:val="009B761B"/>
    <w:rsid w:val="009B794A"/>
    <w:rsid w:val="009C0D34"/>
    <w:rsid w:val="009C0EB2"/>
    <w:rsid w:val="009C10CE"/>
    <w:rsid w:val="009C2418"/>
    <w:rsid w:val="009C30BB"/>
    <w:rsid w:val="009C3823"/>
    <w:rsid w:val="009C5469"/>
    <w:rsid w:val="009C67A6"/>
    <w:rsid w:val="009D080C"/>
    <w:rsid w:val="009D0CA8"/>
    <w:rsid w:val="009D14DF"/>
    <w:rsid w:val="009D2251"/>
    <w:rsid w:val="009D2853"/>
    <w:rsid w:val="009D300F"/>
    <w:rsid w:val="009D3F13"/>
    <w:rsid w:val="009D406A"/>
    <w:rsid w:val="009D4FBE"/>
    <w:rsid w:val="009D5088"/>
    <w:rsid w:val="009D5E92"/>
    <w:rsid w:val="009D7070"/>
    <w:rsid w:val="009D71DD"/>
    <w:rsid w:val="009E0445"/>
    <w:rsid w:val="009E064F"/>
    <w:rsid w:val="009E1CA4"/>
    <w:rsid w:val="009E382F"/>
    <w:rsid w:val="009E59E8"/>
    <w:rsid w:val="009F23DC"/>
    <w:rsid w:val="009F3292"/>
    <w:rsid w:val="009F5CAC"/>
    <w:rsid w:val="009F5DA3"/>
    <w:rsid w:val="009F5F77"/>
    <w:rsid w:val="009F6F25"/>
    <w:rsid w:val="00A00F0E"/>
    <w:rsid w:val="00A01228"/>
    <w:rsid w:val="00A01F9E"/>
    <w:rsid w:val="00A02190"/>
    <w:rsid w:val="00A02B3B"/>
    <w:rsid w:val="00A05EA5"/>
    <w:rsid w:val="00A066B1"/>
    <w:rsid w:val="00A067FD"/>
    <w:rsid w:val="00A06DE7"/>
    <w:rsid w:val="00A0756D"/>
    <w:rsid w:val="00A07DA0"/>
    <w:rsid w:val="00A10183"/>
    <w:rsid w:val="00A10D2E"/>
    <w:rsid w:val="00A10F97"/>
    <w:rsid w:val="00A120FA"/>
    <w:rsid w:val="00A13B69"/>
    <w:rsid w:val="00A14BA2"/>
    <w:rsid w:val="00A15C72"/>
    <w:rsid w:val="00A15D8C"/>
    <w:rsid w:val="00A170FB"/>
    <w:rsid w:val="00A17243"/>
    <w:rsid w:val="00A17750"/>
    <w:rsid w:val="00A23EDA"/>
    <w:rsid w:val="00A249A6"/>
    <w:rsid w:val="00A25A0D"/>
    <w:rsid w:val="00A25E90"/>
    <w:rsid w:val="00A25F16"/>
    <w:rsid w:val="00A2712F"/>
    <w:rsid w:val="00A27921"/>
    <w:rsid w:val="00A302D7"/>
    <w:rsid w:val="00A305AD"/>
    <w:rsid w:val="00A3188F"/>
    <w:rsid w:val="00A33198"/>
    <w:rsid w:val="00A36847"/>
    <w:rsid w:val="00A3708F"/>
    <w:rsid w:val="00A41DA5"/>
    <w:rsid w:val="00A4216D"/>
    <w:rsid w:val="00A42474"/>
    <w:rsid w:val="00A43081"/>
    <w:rsid w:val="00A52A6E"/>
    <w:rsid w:val="00A53258"/>
    <w:rsid w:val="00A53C7A"/>
    <w:rsid w:val="00A53F39"/>
    <w:rsid w:val="00A54137"/>
    <w:rsid w:val="00A54340"/>
    <w:rsid w:val="00A5437E"/>
    <w:rsid w:val="00A54F89"/>
    <w:rsid w:val="00A5581D"/>
    <w:rsid w:val="00A56EBC"/>
    <w:rsid w:val="00A57660"/>
    <w:rsid w:val="00A61723"/>
    <w:rsid w:val="00A61E7D"/>
    <w:rsid w:val="00A61F99"/>
    <w:rsid w:val="00A6342D"/>
    <w:rsid w:val="00A64C36"/>
    <w:rsid w:val="00A64E55"/>
    <w:rsid w:val="00A64F1B"/>
    <w:rsid w:val="00A65C0E"/>
    <w:rsid w:val="00A67DED"/>
    <w:rsid w:val="00A70FEB"/>
    <w:rsid w:val="00A71BE5"/>
    <w:rsid w:val="00A71E77"/>
    <w:rsid w:val="00A745DE"/>
    <w:rsid w:val="00A754F0"/>
    <w:rsid w:val="00A7617B"/>
    <w:rsid w:val="00A76299"/>
    <w:rsid w:val="00A76456"/>
    <w:rsid w:val="00A77712"/>
    <w:rsid w:val="00A80E8A"/>
    <w:rsid w:val="00A810E6"/>
    <w:rsid w:val="00A817B0"/>
    <w:rsid w:val="00A82558"/>
    <w:rsid w:val="00A83EFC"/>
    <w:rsid w:val="00A84B7D"/>
    <w:rsid w:val="00A86667"/>
    <w:rsid w:val="00A8760A"/>
    <w:rsid w:val="00A9040C"/>
    <w:rsid w:val="00A90E36"/>
    <w:rsid w:val="00A91CA0"/>
    <w:rsid w:val="00A92391"/>
    <w:rsid w:val="00A92633"/>
    <w:rsid w:val="00A9362D"/>
    <w:rsid w:val="00A93CE2"/>
    <w:rsid w:val="00A93FAA"/>
    <w:rsid w:val="00A943B1"/>
    <w:rsid w:val="00A943EC"/>
    <w:rsid w:val="00A96434"/>
    <w:rsid w:val="00A96749"/>
    <w:rsid w:val="00A9721F"/>
    <w:rsid w:val="00A97DE6"/>
    <w:rsid w:val="00AA0CE4"/>
    <w:rsid w:val="00AA1001"/>
    <w:rsid w:val="00AA13C6"/>
    <w:rsid w:val="00AA14E3"/>
    <w:rsid w:val="00AA1EAC"/>
    <w:rsid w:val="00AA25D7"/>
    <w:rsid w:val="00AA2D09"/>
    <w:rsid w:val="00AA5C9E"/>
    <w:rsid w:val="00AA7373"/>
    <w:rsid w:val="00AA7D5F"/>
    <w:rsid w:val="00AB0A76"/>
    <w:rsid w:val="00AB0DD9"/>
    <w:rsid w:val="00AB2467"/>
    <w:rsid w:val="00AB384F"/>
    <w:rsid w:val="00AB3B5B"/>
    <w:rsid w:val="00AB4687"/>
    <w:rsid w:val="00AB56AE"/>
    <w:rsid w:val="00AB58C0"/>
    <w:rsid w:val="00AB710A"/>
    <w:rsid w:val="00AC296B"/>
    <w:rsid w:val="00AC2A03"/>
    <w:rsid w:val="00AC58CF"/>
    <w:rsid w:val="00AC63B5"/>
    <w:rsid w:val="00AC6F92"/>
    <w:rsid w:val="00AC764C"/>
    <w:rsid w:val="00AD08C5"/>
    <w:rsid w:val="00AD1017"/>
    <w:rsid w:val="00AD112B"/>
    <w:rsid w:val="00AD3AEA"/>
    <w:rsid w:val="00AD3BC4"/>
    <w:rsid w:val="00AD3CFA"/>
    <w:rsid w:val="00AD53BB"/>
    <w:rsid w:val="00AD5961"/>
    <w:rsid w:val="00AD5DE0"/>
    <w:rsid w:val="00AD7770"/>
    <w:rsid w:val="00AD7F1C"/>
    <w:rsid w:val="00AE0642"/>
    <w:rsid w:val="00AE16F0"/>
    <w:rsid w:val="00AE21F5"/>
    <w:rsid w:val="00AE5B77"/>
    <w:rsid w:val="00AE6BCC"/>
    <w:rsid w:val="00AE6DE7"/>
    <w:rsid w:val="00AF06E6"/>
    <w:rsid w:val="00AF0EF7"/>
    <w:rsid w:val="00AF28CE"/>
    <w:rsid w:val="00AF2A6D"/>
    <w:rsid w:val="00AF3498"/>
    <w:rsid w:val="00AF4051"/>
    <w:rsid w:val="00AF4EE7"/>
    <w:rsid w:val="00AF6513"/>
    <w:rsid w:val="00AF66E2"/>
    <w:rsid w:val="00AF708C"/>
    <w:rsid w:val="00AF71E8"/>
    <w:rsid w:val="00AF7837"/>
    <w:rsid w:val="00AF7C45"/>
    <w:rsid w:val="00B00933"/>
    <w:rsid w:val="00B00E5E"/>
    <w:rsid w:val="00B02E92"/>
    <w:rsid w:val="00B03BA6"/>
    <w:rsid w:val="00B0639F"/>
    <w:rsid w:val="00B073D0"/>
    <w:rsid w:val="00B073EC"/>
    <w:rsid w:val="00B075E1"/>
    <w:rsid w:val="00B07933"/>
    <w:rsid w:val="00B07963"/>
    <w:rsid w:val="00B10F4B"/>
    <w:rsid w:val="00B11896"/>
    <w:rsid w:val="00B1347C"/>
    <w:rsid w:val="00B16174"/>
    <w:rsid w:val="00B16494"/>
    <w:rsid w:val="00B16AF8"/>
    <w:rsid w:val="00B171B6"/>
    <w:rsid w:val="00B173D8"/>
    <w:rsid w:val="00B1795B"/>
    <w:rsid w:val="00B17BB7"/>
    <w:rsid w:val="00B17E79"/>
    <w:rsid w:val="00B21C21"/>
    <w:rsid w:val="00B2239B"/>
    <w:rsid w:val="00B2254A"/>
    <w:rsid w:val="00B23069"/>
    <w:rsid w:val="00B24514"/>
    <w:rsid w:val="00B24598"/>
    <w:rsid w:val="00B247CA"/>
    <w:rsid w:val="00B25679"/>
    <w:rsid w:val="00B25E2F"/>
    <w:rsid w:val="00B264B4"/>
    <w:rsid w:val="00B26DDF"/>
    <w:rsid w:val="00B2706F"/>
    <w:rsid w:val="00B3216D"/>
    <w:rsid w:val="00B32FDA"/>
    <w:rsid w:val="00B33B4C"/>
    <w:rsid w:val="00B33C72"/>
    <w:rsid w:val="00B3426A"/>
    <w:rsid w:val="00B36A3A"/>
    <w:rsid w:val="00B401EA"/>
    <w:rsid w:val="00B40F5D"/>
    <w:rsid w:val="00B40F7B"/>
    <w:rsid w:val="00B412DB"/>
    <w:rsid w:val="00B4139B"/>
    <w:rsid w:val="00B42419"/>
    <w:rsid w:val="00B43501"/>
    <w:rsid w:val="00B44D7D"/>
    <w:rsid w:val="00B46D49"/>
    <w:rsid w:val="00B46E9D"/>
    <w:rsid w:val="00B505C9"/>
    <w:rsid w:val="00B5110C"/>
    <w:rsid w:val="00B5124D"/>
    <w:rsid w:val="00B51A6E"/>
    <w:rsid w:val="00B51D27"/>
    <w:rsid w:val="00B52D8C"/>
    <w:rsid w:val="00B53B29"/>
    <w:rsid w:val="00B54EE0"/>
    <w:rsid w:val="00B55A6D"/>
    <w:rsid w:val="00B55DB0"/>
    <w:rsid w:val="00B57B53"/>
    <w:rsid w:val="00B6530F"/>
    <w:rsid w:val="00B65346"/>
    <w:rsid w:val="00B6571C"/>
    <w:rsid w:val="00B65836"/>
    <w:rsid w:val="00B6634D"/>
    <w:rsid w:val="00B67B2B"/>
    <w:rsid w:val="00B7068E"/>
    <w:rsid w:val="00B71CEB"/>
    <w:rsid w:val="00B720D4"/>
    <w:rsid w:val="00B72247"/>
    <w:rsid w:val="00B72C2F"/>
    <w:rsid w:val="00B72ED9"/>
    <w:rsid w:val="00B736A3"/>
    <w:rsid w:val="00B75174"/>
    <w:rsid w:val="00B76047"/>
    <w:rsid w:val="00B76384"/>
    <w:rsid w:val="00B76B22"/>
    <w:rsid w:val="00B800A2"/>
    <w:rsid w:val="00B80C84"/>
    <w:rsid w:val="00B80CF3"/>
    <w:rsid w:val="00B812F7"/>
    <w:rsid w:val="00B81D45"/>
    <w:rsid w:val="00B81D74"/>
    <w:rsid w:val="00B821D8"/>
    <w:rsid w:val="00B8560D"/>
    <w:rsid w:val="00B856FE"/>
    <w:rsid w:val="00B85EDF"/>
    <w:rsid w:val="00B87207"/>
    <w:rsid w:val="00B87233"/>
    <w:rsid w:val="00B9120B"/>
    <w:rsid w:val="00B91974"/>
    <w:rsid w:val="00B94FF1"/>
    <w:rsid w:val="00B9667F"/>
    <w:rsid w:val="00B96915"/>
    <w:rsid w:val="00B97CB4"/>
    <w:rsid w:val="00BA0171"/>
    <w:rsid w:val="00BA0DB2"/>
    <w:rsid w:val="00BA240F"/>
    <w:rsid w:val="00BA2B6F"/>
    <w:rsid w:val="00BA3467"/>
    <w:rsid w:val="00BA68A9"/>
    <w:rsid w:val="00BA68F6"/>
    <w:rsid w:val="00BB198B"/>
    <w:rsid w:val="00BB218C"/>
    <w:rsid w:val="00BB21E4"/>
    <w:rsid w:val="00BB4E1A"/>
    <w:rsid w:val="00BB587B"/>
    <w:rsid w:val="00BB58BB"/>
    <w:rsid w:val="00BB6394"/>
    <w:rsid w:val="00BB6874"/>
    <w:rsid w:val="00BB6FE5"/>
    <w:rsid w:val="00BB7D29"/>
    <w:rsid w:val="00BC0E9F"/>
    <w:rsid w:val="00BC24D5"/>
    <w:rsid w:val="00BC3B35"/>
    <w:rsid w:val="00BC42EF"/>
    <w:rsid w:val="00BC4A8E"/>
    <w:rsid w:val="00BC5B0D"/>
    <w:rsid w:val="00BC61BD"/>
    <w:rsid w:val="00BC78C0"/>
    <w:rsid w:val="00BC7E5D"/>
    <w:rsid w:val="00BD0076"/>
    <w:rsid w:val="00BD05ED"/>
    <w:rsid w:val="00BD12E9"/>
    <w:rsid w:val="00BD1999"/>
    <w:rsid w:val="00BD4BF4"/>
    <w:rsid w:val="00BD5E59"/>
    <w:rsid w:val="00BD6EDC"/>
    <w:rsid w:val="00BD72E0"/>
    <w:rsid w:val="00BD7404"/>
    <w:rsid w:val="00BD7DB0"/>
    <w:rsid w:val="00BE18F9"/>
    <w:rsid w:val="00BE2AD2"/>
    <w:rsid w:val="00BE30C0"/>
    <w:rsid w:val="00BE3B6D"/>
    <w:rsid w:val="00BE4355"/>
    <w:rsid w:val="00BE4DD2"/>
    <w:rsid w:val="00BE6C42"/>
    <w:rsid w:val="00BE7D0A"/>
    <w:rsid w:val="00BF12D5"/>
    <w:rsid w:val="00BF16D3"/>
    <w:rsid w:val="00BF185A"/>
    <w:rsid w:val="00BF2620"/>
    <w:rsid w:val="00BF3F52"/>
    <w:rsid w:val="00BF3FA3"/>
    <w:rsid w:val="00BF4A6B"/>
    <w:rsid w:val="00BF6273"/>
    <w:rsid w:val="00BF697E"/>
    <w:rsid w:val="00BF6B5A"/>
    <w:rsid w:val="00BF7603"/>
    <w:rsid w:val="00BF76E7"/>
    <w:rsid w:val="00C01236"/>
    <w:rsid w:val="00C025BE"/>
    <w:rsid w:val="00C03118"/>
    <w:rsid w:val="00C03360"/>
    <w:rsid w:val="00C038CA"/>
    <w:rsid w:val="00C11001"/>
    <w:rsid w:val="00C11F11"/>
    <w:rsid w:val="00C1316B"/>
    <w:rsid w:val="00C13819"/>
    <w:rsid w:val="00C141C0"/>
    <w:rsid w:val="00C14B1F"/>
    <w:rsid w:val="00C17AEB"/>
    <w:rsid w:val="00C20268"/>
    <w:rsid w:val="00C227BF"/>
    <w:rsid w:val="00C235D4"/>
    <w:rsid w:val="00C249BE"/>
    <w:rsid w:val="00C24A50"/>
    <w:rsid w:val="00C24EA7"/>
    <w:rsid w:val="00C27679"/>
    <w:rsid w:val="00C27E2E"/>
    <w:rsid w:val="00C300AA"/>
    <w:rsid w:val="00C305F6"/>
    <w:rsid w:val="00C30D7B"/>
    <w:rsid w:val="00C312ED"/>
    <w:rsid w:val="00C33032"/>
    <w:rsid w:val="00C342EE"/>
    <w:rsid w:val="00C3490C"/>
    <w:rsid w:val="00C4050F"/>
    <w:rsid w:val="00C428B4"/>
    <w:rsid w:val="00C42B70"/>
    <w:rsid w:val="00C42BDD"/>
    <w:rsid w:val="00C42F48"/>
    <w:rsid w:val="00C4423E"/>
    <w:rsid w:val="00C44FA1"/>
    <w:rsid w:val="00C464AF"/>
    <w:rsid w:val="00C46967"/>
    <w:rsid w:val="00C4778B"/>
    <w:rsid w:val="00C50293"/>
    <w:rsid w:val="00C51033"/>
    <w:rsid w:val="00C51A38"/>
    <w:rsid w:val="00C52765"/>
    <w:rsid w:val="00C52C5C"/>
    <w:rsid w:val="00C53C31"/>
    <w:rsid w:val="00C5753F"/>
    <w:rsid w:val="00C57C08"/>
    <w:rsid w:val="00C57FBE"/>
    <w:rsid w:val="00C6013B"/>
    <w:rsid w:val="00C60CA4"/>
    <w:rsid w:val="00C624B8"/>
    <w:rsid w:val="00C62DFA"/>
    <w:rsid w:val="00C62F8A"/>
    <w:rsid w:val="00C63E64"/>
    <w:rsid w:val="00C6421A"/>
    <w:rsid w:val="00C67098"/>
    <w:rsid w:val="00C70448"/>
    <w:rsid w:val="00C71745"/>
    <w:rsid w:val="00C71CEC"/>
    <w:rsid w:val="00C73CBB"/>
    <w:rsid w:val="00C7460E"/>
    <w:rsid w:val="00C74C2B"/>
    <w:rsid w:val="00C816EC"/>
    <w:rsid w:val="00C817A8"/>
    <w:rsid w:val="00C81C95"/>
    <w:rsid w:val="00C81CBE"/>
    <w:rsid w:val="00C82252"/>
    <w:rsid w:val="00C8576C"/>
    <w:rsid w:val="00C86225"/>
    <w:rsid w:val="00C9115F"/>
    <w:rsid w:val="00C92589"/>
    <w:rsid w:val="00C94E00"/>
    <w:rsid w:val="00C96444"/>
    <w:rsid w:val="00C968DC"/>
    <w:rsid w:val="00C973A3"/>
    <w:rsid w:val="00CA1634"/>
    <w:rsid w:val="00CA2245"/>
    <w:rsid w:val="00CA4594"/>
    <w:rsid w:val="00CA4618"/>
    <w:rsid w:val="00CA5062"/>
    <w:rsid w:val="00CA5077"/>
    <w:rsid w:val="00CB0C49"/>
    <w:rsid w:val="00CB284F"/>
    <w:rsid w:val="00CB2D23"/>
    <w:rsid w:val="00CB5140"/>
    <w:rsid w:val="00CB5252"/>
    <w:rsid w:val="00CB612F"/>
    <w:rsid w:val="00CC0455"/>
    <w:rsid w:val="00CC05D3"/>
    <w:rsid w:val="00CC175A"/>
    <w:rsid w:val="00CC1ED6"/>
    <w:rsid w:val="00CC2370"/>
    <w:rsid w:val="00CC38F7"/>
    <w:rsid w:val="00CC4179"/>
    <w:rsid w:val="00CC4F9B"/>
    <w:rsid w:val="00CC777A"/>
    <w:rsid w:val="00CC7F99"/>
    <w:rsid w:val="00CD04DB"/>
    <w:rsid w:val="00CD0506"/>
    <w:rsid w:val="00CD0DF2"/>
    <w:rsid w:val="00CD0E6B"/>
    <w:rsid w:val="00CD323D"/>
    <w:rsid w:val="00CD3C24"/>
    <w:rsid w:val="00CD3F5D"/>
    <w:rsid w:val="00CD50DB"/>
    <w:rsid w:val="00CD5517"/>
    <w:rsid w:val="00CD5BFC"/>
    <w:rsid w:val="00CD6F5C"/>
    <w:rsid w:val="00CD7482"/>
    <w:rsid w:val="00CE0C3B"/>
    <w:rsid w:val="00CE0F74"/>
    <w:rsid w:val="00CE1A4A"/>
    <w:rsid w:val="00CE2D49"/>
    <w:rsid w:val="00CE39A0"/>
    <w:rsid w:val="00CE3EF6"/>
    <w:rsid w:val="00CE4188"/>
    <w:rsid w:val="00CE43AE"/>
    <w:rsid w:val="00CE5639"/>
    <w:rsid w:val="00CE5890"/>
    <w:rsid w:val="00CE5963"/>
    <w:rsid w:val="00CE6A88"/>
    <w:rsid w:val="00CE6C52"/>
    <w:rsid w:val="00CE75E2"/>
    <w:rsid w:val="00CF182C"/>
    <w:rsid w:val="00CF2BF1"/>
    <w:rsid w:val="00CF3F38"/>
    <w:rsid w:val="00D02E42"/>
    <w:rsid w:val="00D037C1"/>
    <w:rsid w:val="00D04054"/>
    <w:rsid w:val="00D048FE"/>
    <w:rsid w:val="00D05CC8"/>
    <w:rsid w:val="00D06192"/>
    <w:rsid w:val="00D06200"/>
    <w:rsid w:val="00D067D8"/>
    <w:rsid w:val="00D06CA9"/>
    <w:rsid w:val="00D07203"/>
    <w:rsid w:val="00D07BC1"/>
    <w:rsid w:val="00D1034D"/>
    <w:rsid w:val="00D1037A"/>
    <w:rsid w:val="00D111A9"/>
    <w:rsid w:val="00D12FB7"/>
    <w:rsid w:val="00D1338A"/>
    <w:rsid w:val="00D133CD"/>
    <w:rsid w:val="00D13A16"/>
    <w:rsid w:val="00D15C64"/>
    <w:rsid w:val="00D16946"/>
    <w:rsid w:val="00D16C2F"/>
    <w:rsid w:val="00D17D49"/>
    <w:rsid w:val="00D21390"/>
    <w:rsid w:val="00D22A8A"/>
    <w:rsid w:val="00D24966"/>
    <w:rsid w:val="00D25884"/>
    <w:rsid w:val="00D25A5D"/>
    <w:rsid w:val="00D26019"/>
    <w:rsid w:val="00D261BD"/>
    <w:rsid w:val="00D26885"/>
    <w:rsid w:val="00D2694C"/>
    <w:rsid w:val="00D274B3"/>
    <w:rsid w:val="00D2757D"/>
    <w:rsid w:val="00D2768B"/>
    <w:rsid w:val="00D3037F"/>
    <w:rsid w:val="00D3068D"/>
    <w:rsid w:val="00D310A3"/>
    <w:rsid w:val="00D32BA7"/>
    <w:rsid w:val="00D34045"/>
    <w:rsid w:val="00D34254"/>
    <w:rsid w:val="00D349D5"/>
    <w:rsid w:val="00D34D3F"/>
    <w:rsid w:val="00D357E6"/>
    <w:rsid w:val="00D35DBC"/>
    <w:rsid w:val="00D3641B"/>
    <w:rsid w:val="00D36942"/>
    <w:rsid w:val="00D36EAA"/>
    <w:rsid w:val="00D37795"/>
    <w:rsid w:val="00D40E3B"/>
    <w:rsid w:val="00D40EE0"/>
    <w:rsid w:val="00D40F3F"/>
    <w:rsid w:val="00D44E69"/>
    <w:rsid w:val="00D45751"/>
    <w:rsid w:val="00D45F39"/>
    <w:rsid w:val="00D47D87"/>
    <w:rsid w:val="00D508BE"/>
    <w:rsid w:val="00D525E9"/>
    <w:rsid w:val="00D54A07"/>
    <w:rsid w:val="00D54D43"/>
    <w:rsid w:val="00D55887"/>
    <w:rsid w:val="00D571E1"/>
    <w:rsid w:val="00D57246"/>
    <w:rsid w:val="00D606F3"/>
    <w:rsid w:val="00D62AB1"/>
    <w:rsid w:val="00D62C67"/>
    <w:rsid w:val="00D62E2C"/>
    <w:rsid w:val="00D62E4C"/>
    <w:rsid w:val="00D62EAA"/>
    <w:rsid w:val="00D63C9D"/>
    <w:rsid w:val="00D6576C"/>
    <w:rsid w:val="00D65B17"/>
    <w:rsid w:val="00D703E4"/>
    <w:rsid w:val="00D7108C"/>
    <w:rsid w:val="00D713AA"/>
    <w:rsid w:val="00D725C7"/>
    <w:rsid w:val="00D73453"/>
    <w:rsid w:val="00D749AC"/>
    <w:rsid w:val="00D75E89"/>
    <w:rsid w:val="00D80492"/>
    <w:rsid w:val="00D8180F"/>
    <w:rsid w:val="00D81E3F"/>
    <w:rsid w:val="00D82DBC"/>
    <w:rsid w:val="00D82E4E"/>
    <w:rsid w:val="00D83762"/>
    <w:rsid w:val="00D8423C"/>
    <w:rsid w:val="00D85447"/>
    <w:rsid w:val="00D901E4"/>
    <w:rsid w:val="00D90F60"/>
    <w:rsid w:val="00D91719"/>
    <w:rsid w:val="00D91922"/>
    <w:rsid w:val="00D91A48"/>
    <w:rsid w:val="00D92005"/>
    <w:rsid w:val="00D923CD"/>
    <w:rsid w:val="00D9593C"/>
    <w:rsid w:val="00D966B5"/>
    <w:rsid w:val="00D97FA6"/>
    <w:rsid w:val="00DA0856"/>
    <w:rsid w:val="00DA08E8"/>
    <w:rsid w:val="00DA0C1F"/>
    <w:rsid w:val="00DA10A4"/>
    <w:rsid w:val="00DA6080"/>
    <w:rsid w:val="00DA6644"/>
    <w:rsid w:val="00DA7033"/>
    <w:rsid w:val="00DA7376"/>
    <w:rsid w:val="00DB0262"/>
    <w:rsid w:val="00DB11F5"/>
    <w:rsid w:val="00DB126F"/>
    <w:rsid w:val="00DB2424"/>
    <w:rsid w:val="00DB422F"/>
    <w:rsid w:val="00DB4D09"/>
    <w:rsid w:val="00DB4DFD"/>
    <w:rsid w:val="00DB54DB"/>
    <w:rsid w:val="00DB745E"/>
    <w:rsid w:val="00DB7E8C"/>
    <w:rsid w:val="00DC0874"/>
    <w:rsid w:val="00DC1514"/>
    <w:rsid w:val="00DC17AE"/>
    <w:rsid w:val="00DC1ACB"/>
    <w:rsid w:val="00DC5273"/>
    <w:rsid w:val="00DC5790"/>
    <w:rsid w:val="00DC6DDA"/>
    <w:rsid w:val="00DC76AC"/>
    <w:rsid w:val="00DC781F"/>
    <w:rsid w:val="00DD0B53"/>
    <w:rsid w:val="00DD159A"/>
    <w:rsid w:val="00DD29C2"/>
    <w:rsid w:val="00DD2D0A"/>
    <w:rsid w:val="00DD33D8"/>
    <w:rsid w:val="00DD34E9"/>
    <w:rsid w:val="00DD3BD0"/>
    <w:rsid w:val="00DD6616"/>
    <w:rsid w:val="00DE064A"/>
    <w:rsid w:val="00DE15E2"/>
    <w:rsid w:val="00DE1981"/>
    <w:rsid w:val="00DE1DB3"/>
    <w:rsid w:val="00DE1F33"/>
    <w:rsid w:val="00DE5070"/>
    <w:rsid w:val="00DE61E7"/>
    <w:rsid w:val="00DE7081"/>
    <w:rsid w:val="00DF0D7A"/>
    <w:rsid w:val="00DF1784"/>
    <w:rsid w:val="00DF2741"/>
    <w:rsid w:val="00DF376A"/>
    <w:rsid w:val="00DF3DBA"/>
    <w:rsid w:val="00DF5089"/>
    <w:rsid w:val="00DF7084"/>
    <w:rsid w:val="00DF74F1"/>
    <w:rsid w:val="00E00A88"/>
    <w:rsid w:val="00E00B93"/>
    <w:rsid w:val="00E00E4B"/>
    <w:rsid w:val="00E027E4"/>
    <w:rsid w:val="00E04662"/>
    <w:rsid w:val="00E04FD0"/>
    <w:rsid w:val="00E05DEF"/>
    <w:rsid w:val="00E10C8E"/>
    <w:rsid w:val="00E10E32"/>
    <w:rsid w:val="00E11D36"/>
    <w:rsid w:val="00E12A06"/>
    <w:rsid w:val="00E138E7"/>
    <w:rsid w:val="00E14893"/>
    <w:rsid w:val="00E14AB1"/>
    <w:rsid w:val="00E1522D"/>
    <w:rsid w:val="00E163DA"/>
    <w:rsid w:val="00E16902"/>
    <w:rsid w:val="00E16DA5"/>
    <w:rsid w:val="00E2054A"/>
    <w:rsid w:val="00E20764"/>
    <w:rsid w:val="00E20D79"/>
    <w:rsid w:val="00E23385"/>
    <w:rsid w:val="00E233F9"/>
    <w:rsid w:val="00E24A64"/>
    <w:rsid w:val="00E25675"/>
    <w:rsid w:val="00E25A16"/>
    <w:rsid w:val="00E306C7"/>
    <w:rsid w:val="00E32A82"/>
    <w:rsid w:val="00E339D0"/>
    <w:rsid w:val="00E33CE7"/>
    <w:rsid w:val="00E354F7"/>
    <w:rsid w:val="00E3787C"/>
    <w:rsid w:val="00E401D3"/>
    <w:rsid w:val="00E4124E"/>
    <w:rsid w:val="00E439AE"/>
    <w:rsid w:val="00E440B6"/>
    <w:rsid w:val="00E457EC"/>
    <w:rsid w:val="00E45D35"/>
    <w:rsid w:val="00E46174"/>
    <w:rsid w:val="00E46C39"/>
    <w:rsid w:val="00E472C7"/>
    <w:rsid w:val="00E4771D"/>
    <w:rsid w:val="00E5079C"/>
    <w:rsid w:val="00E50F54"/>
    <w:rsid w:val="00E5259F"/>
    <w:rsid w:val="00E54B37"/>
    <w:rsid w:val="00E55338"/>
    <w:rsid w:val="00E56180"/>
    <w:rsid w:val="00E563F1"/>
    <w:rsid w:val="00E566A1"/>
    <w:rsid w:val="00E571A2"/>
    <w:rsid w:val="00E5724B"/>
    <w:rsid w:val="00E60598"/>
    <w:rsid w:val="00E6089A"/>
    <w:rsid w:val="00E619B6"/>
    <w:rsid w:val="00E61BDD"/>
    <w:rsid w:val="00E62038"/>
    <w:rsid w:val="00E62E7D"/>
    <w:rsid w:val="00E633C5"/>
    <w:rsid w:val="00E66839"/>
    <w:rsid w:val="00E70B05"/>
    <w:rsid w:val="00E71779"/>
    <w:rsid w:val="00E7335F"/>
    <w:rsid w:val="00E73715"/>
    <w:rsid w:val="00E739F4"/>
    <w:rsid w:val="00E74AEF"/>
    <w:rsid w:val="00E76256"/>
    <w:rsid w:val="00E76D0E"/>
    <w:rsid w:val="00E80D7A"/>
    <w:rsid w:val="00E81C02"/>
    <w:rsid w:val="00E830AF"/>
    <w:rsid w:val="00E833D7"/>
    <w:rsid w:val="00E834A0"/>
    <w:rsid w:val="00E84923"/>
    <w:rsid w:val="00E854BC"/>
    <w:rsid w:val="00E859AA"/>
    <w:rsid w:val="00E85A72"/>
    <w:rsid w:val="00E90300"/>
    <w:rsid w:val="00E905AB"/>
    <w:rsid w:val="00E9060A"/>
    <w:rsid w:val="00E90F61"/>
    <w:rsid w:val="00E926D0"/>
    <w:rsid w:val="00E93400"/>
    <w:rsid w:val="00E93AFC"/>
    <w:rsid w:val="00E95DE5"/>
    <w:rsid w:val="00E95EF1"/>
    <w:rsid w:val="00EA16B9"/>
    <w:rsid w:val="00EA1EFC"/>
    <w:rsid w:val="00EA1FEC"/>
    <w:rsid w:val="00EA210B"/>
    <w:rsid w:val="00EA2E41"/>
    <w:rsid w:val="00EA42FE"/>
    <w:rsid w:val="00EA492F"/>
    <w:rsid w:val="00EA5355"/>
    <w:rsid w:val="00EA6291"/>
    <w:rsid w:val="00EA7C75"/>
    <w:rsid w:val="00EA7FB6"/>
    <w:rsid w:val="00EB079A"/>
    <w:rsid w:val="00EB296A"/>
    <w:rsid w:val="00EB3159"/>
    <w:rsid w:val="00EB4CD6"/>
    <w:rsid w:val="00EB5834"/>
    <w:rsid w:val="00EB5B50"/>
    <w:rsid w:val="00EB746E"/>
    <w:rsid w:val="00EB750C"/>
    <w:rsid w:val="00EC16B4"/>
    <w:rsid w:val="00EC4E10"/>
    <w:rsid w:val="00EC60FF"/>
    <w:rsid w:val="00ED0829"/>
    <w:rsid w:val="00ED0FAD"/>
    <w:rsid w:val="00ED1B12"/>
    <w:rsid w:val="00ED2229"/>
    <w:rsid w:val="00ED28C1"/>
    <w:rsid w:val="00ED3F42"/>
    <w:rsid w:val="00ED50AD"/>
    <w:rsid w:val="00ED528B"/>
    <w:rsid w:val="00ED79FA"/>
    <w:rsid w:val="00EE09F2"/>
    <w:rsid w:val="00EE0DD0"/>
    <w:rsid w:val="00EE0FCA"/>
    <w:rsid w:val="00EE2A45"/>
    <w:rsid w:val="00EE35F0"/>
    <w:rsid w:val="00EE5ACD"/>
    <w:rsid w:val="00EE5C7C"/>
    <w:rsid w:val="00EF0591"/>
    <w:rsid w:val="00EF136D"/>
    <w:rsid w:val="00EF2880"/>
    <w:rsid w:val="00EF7298"/>
    <w:rsid w:val="00EF792D"/>
    <w:rsid w:val="00F00C96"/>
    <w:rsid w:val="00F01F0E"/>
    <w:rsid w:val="00F02EF6"/>
    <w:rsid w:val="00F04A01"/>
    <w:rsid w:val="00F05A65"/>
    <w:rsid w:val="00F06308"/>
    <w:rsid w:val="00F06B5A"/>
    <w:rsid w:val="00F0783A"/>
    <w:rsid w:val="00F07E13"/>
    <w:rsid w:val="00F112E7"/>
    <w:rsid w:val="00F11416"/>
    <w:rsid w:val="00F1212C"/>
    <w:rsid w:val="00F172F3"/>
    <w:rsid w:val="00F205E0"/>
    <w:rsid w:val="00F2114A"/>
    <w:rsid w:val="00F216E7"/>
    <w:rsid w:val="00F2216F"/>
    <w:rsid w:val="00F221FB"/>
    <w:rsid w:val="00F2480A"/>
    <w:rsid w:val="00F27859"/>
    <w:rsid w:val="00F310DA"/>
    <w:rsid w:val="00F31F68"/>
    <w:rsid w:val="00F323FD"/>
    <w:rsid w:val="00F32A87"/>
    <w:rsid w:val="00F3334B"/>
    <w:rsid w:val="00F33505"/>
    <w:rsid w:val="00F335DF"/>
    <w:rsid w:val="00F3446D"/>
    <w:rsid w:val="00F3522D"/>
    <w:rsid w:val="00F361BF"/>
    <w:rsid w:val="00F36F5D"/>
    <w:rsid w:val="00F376CB"/>
    <w:rsid w:val="00F40519"/>
    <w:rsid w:val="00F4059C"/>
    <w:rsid w:val="00F405F3"/>
    <w:rsid w:val="00F407EF"/>
    <w:rsid w:val="00F41C8C"/>
    <w:rsid w:val="00F435AA"/>
    <w:rsid w:val="00F44887"/>
    <w:rsid w:val="00F45D49"/>
    <w:rsid w:val="00F46469"/>
    <w:rsid w:val="00F47538"/>
    <w:rsid w:val="00F518FE"/>
    <w:rsid w:val="00F52B86"/>
    <w:rsid w:val="00F53528"/>
    <w:rsid w:val="00F536F3"/>
    <w:rsid w:val="00F53A96"/>
    <w:rsid w:val="00F5430B"/>
    <w:rsid w:val="00F54357"/>
    <w:rsid w:val="00F543A8"/>
    <w:rsid w:val="00F54C09"/>
    <w:rsid w:val="00F55230"/>
    <w:rsid w:val="00F55916"/>
    <w:rsid w:val="00F56C34"/>
    <w:rsid w:val="00F630C7"/>
    <w:rsid w:val="00F637AF"/>
    <w:rsid w:val="00F643B1"/>
    <w:rsid w:val="00F64D76"/>
    <w:rsid w:val="00F664E0"/>
    <w:rsid w:val="00F6732A"/>
    <w:rsid w:val="00F714D4"/>
    <w:rsid w:val="00F71B79"/>
    <w:rsid w:val="00F725CE"/>
    <w:rsid w:val="00F72672"/>
    <w:rsid w:val="00F72AB6"/>
    <w:rsid w:val="00F75700"/>
    <w:rsid w:val="00F76432"/>
    <w:rsid w:val="00F77319"/>
    <w:rsid w:val="00F77E1D"/>
    <w:rsid w:val="00F817EE"/>
    <w:rsid w:val="00F834FC"/>
    <w:rsid w:val="00F87454"/>
    <w:rsid w:val="00F90311"/>
    <w:rsid w:val="00F90921"/>
    <w:rsid w:val="00F9258E"/>
    <w:rsid w:val="00F938AD"/>
    <w:rsid w:val="00F944AF"/>
    <w:rsid w:val="00F9543D"/>
    <w:rsid w:val="00F95476"/>
    <w:rsid w:val="00F95A59"/>
    <w:rsid w:val="00F96DFD"/>
    <w:rsid w:val="00F97507"/>
    <w:rsid w:val="00F97850"/>
    <w:rsid w:val="00FA2597"/>
    <w:rsid w:val="00FA2BD7"/>
    <w:rsid w:val="00FA3FD1"/>
    <w:rsid w:val="00FA4447"/>
    <w:rsid w:val="00FA63F5"/>
    <w:rsid w:val="00FA6835"/>
    <w:rsid w:val="00FA6BF0"/>
    <w:rsid w:val="00FA72EB"/>
    <w:rsid w:val="00FA773E"/>
    <w:rsid w:val="00FA7942"/>
    <w:rsid w:val="00FB0502"/>
    <w:rsid w:val="00FB09EB"/>
    <w:rsid w:val="00FB122C"/>
    <w:rsid w:val="00FB32A0"/>
    <w:rsid w:val="00FB4321"/>
    <w:rsid w:val="00FB43EC"/>
    <w:rsid w:val="00FB5242"/>
    <w:rsid w:val="00FB6AA9"/>
    <w:rsid w:val="00FB7734"/>
    <w:rsid w:val="00FC06CD"/>
    <w:rsid w:val="00FC1E3A"/>
    <w:rsid w:val="00FC234E"/>
    <w:rsid w:val="00FC27F1"/>
    <w:rsid w:val="00FC3001"/>
    <w:rsid w:val="00FC3D96"/>
    <w:rsid w:val="00FC40D4"/>
    <w:rsid w:val="00FC4243"/>
    <w:rsid w:val="00FC6B5F"/>
    <w:rsid w:val="00FD1038"/>
    <w:rsid w:val="00FD3346"/>
    <w:rsid w:val="00FD3659"/>
    <w:rsid w:val="00FD424C"/>
    <w:rsid w:val="00FD43F7"/>
    <w:rsid w:val="00FD5592"/>
    <w:rsid w:val="00FD57D0"/>
    <w:rsid w:val="00FD7290"/>
    <w:rsid w:val="00FE080D"/>
    <w:rsid w:val="00FE0EAB"/>
    <w:rsid w:val="00FE1BD9"/>
    <w:rsid w:val="00FE1C07"/>
    <w:rsid w:val="00FE1C9D"/>
    <w:rsid w:val="00FE21D4"/>
    <w:rsid w:val="00FE2839"/>
    <w:rsid w:val="00FE3605"/>
    <w:rsid w:val="00FE3614"/>
    <w:rsid w:val="00FE3CCB"/>
    <w:rsid w:val="00FE3D42"/>
    <w:rsid w:val="00FE4DD1"/>
    <w:rsid w:val="00FE58BC"/>
    <w:rsid w:val="00FE5E1B"/>
    <w:rsid w:val="00FE7279"/>
    <w:rsid w:val="00FF2200"/>
    <w:rsid w:val="00FF294F"/>
    <w:rsid w:val="00FF308D"/>
    <w:rsid w:val="00FF3984"/>
    <w:rsid w:val="00FF4BF0"/>
    <w:rsid w:val="00FF5000"/>
    <w:rsid w:val="00FF51D7"/>
    <w:rsid w:val="00FF6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B6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1"/>
    <w:unhideWhenUsed/>
    <w:rsid w:val="004D3C4D"/>
    <w:pPr>
      <w:spacing w:after="120" w:line="480" w:lineRule="auto"/>
    </w:pPr>
  </w:style>
  <w:style w:type="character" w:customStyle="1" w:styleId="21">
    <w:name w:val="Основной текст 2 Знак"/>
    <w:basedOn w:val="a0"/>
    <w:link w:val="20"/>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0B6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link w:val="21"/>
    <w:unhideWhenUsed/>
    <w:rsid w:val="004D3C4D"/>
    <w:pPr>
      <w:spacing w:after="120" w:line="480" w:lineRule="auto"/>
    </w:pPr>
  </w:style>
  <w:style w:type="character" w:customStyle="1" w:styleId="21">
    <w:name w:val="Основной текст 2 Знак"/>
    <w:basedOn w:val="a0"/>
    <w:link w:val="20"/>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package" Target="embeddings/Microsoft_Excel_Worksheet4.xlsx"/><Relationship Id="rId26" Type="http://schemas.openxmlformats.org/officeDocument/2006/relationships/chart" Target="charts/chart4.xml"/><Relationship Id="rId39" Type="http://schemas.openxmlformats.org/officeDocument/2006/relationships/image" Target="media/image14.emf"/><Relationship Id="rId21" Type="http://schemas.openxmlformats.org/officeDocument/2006/relationships/package" Target="embeddings/Microsoft_Excel_Worksheet6.xlsx"/><Relationship Id="rId34" Type="http://schemas.openxmlformats.org/officeDocument/2006/relationships/package" Target="embeddings/Microsoft_Excel_Worksheet15.xlsx"/><Relationship Id="rId42" Type="http://schemas.openxmlformats.org/officeDocument/2006/relationships/package" Target="embeddings/Microsoft_Excel_Worksheet19.xlsx"/><Relationship Id="rId47" Type="http://schemas.openxmlformats.org/officeDocument/2006/relationships/chart" Target="charts/chart9.xml"/><Relationship Id="rId50" Type="http://schemas.openxmlformats.org/officeDocument/2006/relationships/chart" Target="charts/chart10.xml"/><Relationship Id="rId55" Type="http://schemas.openxmlformats.org/officeDocument/2006/relationships/chart" Target="charts/chart13.xml"/><Relationship Id="rId7" Type="http://schemas.openxmlformats.org/officeDocument/2006/relationships/footnotes" Target="footnotes.xml"/><Relationship Id="rId12" Type="http://schemas.openxmlformats.org/officeDocument/2006/relationships/package" Target="embeddings/Microsoft_Excel_Worksheet1.xlsx"/><Relationship Id="rId17" Type="http://schemas.openxmlformats.org/officeDocument/2006/relationships/image" Target="media/image6.emf"/><Relationship Id="rId25" Type="http://schemas.openxmlformats.org/officeDocument/2006/relationships/chart" Target="charts/chart3.xml"/><Relationship Id="rId33" Type="http://schemas.openxmlformats.org/officeDocument/2006/relationships/image" Target="media/image11.emf"/><Relationship Id="rId38" Type="http://schemas.openxmlformats.org/officeDocument/2006/relationships/package" Target="embeddings/Microsoft_Excel_Worksheet17.xlsx"/><Relationship Id="rId46"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package" Target="embeddings/Microsoft_Excel_Worksheet3.xlsx"/><Relationship Id="rId20" Type="http://schemas.openxmlformats.org/officeDocument/2006/relationships/image" Target="media/image7.emf"/><Relationship Id="rId29" Type="http://schemas.openxmlformats.org/officeDocument/2006/relationships/chart" Target="charts/chart5.xml"/><Relationship Id="rId41" Type="http://schemas.openxmlformats.org/officeDocument/2006/relationships/image" Target="media/image15.emf"/><Relationship Id="rId54"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package" Target="embeddings/Microsoft_Excel_Worksheet8.xlsx"/><Relationship Id="rId32" Type="http://schemas.openxmlformats.org/officeDocument/2006/relationships/chart" Target="charts/chart6.xml"/><Relationship Id="rId37" Type="http://schemas.openxmlformats.org/officeDocument/2006/relationships/image" Target="media/image13.emf"/><Relationship Id="rId40" Type="http://schemas.openxmlformats.org/officeDocument/2006/relationships/package" Target="embeddings/Microsoft_Excel_Worksheet18.xlsx"/><Relationship Id="rId45" Type="http://schemas.openxmlformats.org/officeDocument/2006/relationships/package" Target="embeddings/Microsoft_Excel_Worksheet21.xlsx"/><Relationship Id="rId53" Type="http://schemas.openxmlformats.org/officeDocument/2006/relationships/chart" Target="charts/chart11.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8.emf"/><Relationship Id="rId28" Type="http://schemas.openxmlformats.org/officeDocument/2006/relationships/package" Target="embeddings/Microsoft_Excel_Worksheet11.xlsx"/><Relationship Id="rId36" Type="http://schemas.openxmlformats.org/officeDocument/2006/relationships/package" Target="embeddings/Microsoft_Excel_Worksheet16.xlsx"/><Relationship Id="rId49" Type="http://schemas.openxmlformats.org/officeDocument/2006/relationships/package" Target="embeddings/Microsoft_Excel_Worksheet24.xlsx"/><Relationship Id="rId57"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chart" Target="charts/chart1.xml"/><Relationship Id="rId31" Type="http://schemas.openxmlformats.org/officeDocument/2006/relationships/package" Target="embeddings/Microsoft_Excel_Worksheet13.xlsx"/><Relationship Id="rId44" Type="http://schemas.openxmlformats.org/officeDocument/2006/relationships/image" Target="media/image16.emf"/><Relationship Id="rId52" Type="http://schemas.openxmlformats.org/officeDocument/2006/relationships/package" Target="embeddings/Microsoft_Excel_Worksheet26.xlsx"/><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package" Target="embeddings/Microsoft_Excel_Worksheet2.xlsx"/><Relationship Id="rId22" Type="http://schemas.openxmlformats.org/officeDocument/2006/relationships/chart" Target="charts/chart2.xml"/><Relationship Id="rId27" Type="http://schemas.openxmlformats.org/officeDocument/2006/relationships/image" Target="media/image9.emf"/><Relationship Id="rId30" Type="http://schemas.openxmlformats.org/officeDocument/2006/relationships/image" Target="media/image10.emf"/><Relationship Id="rId35" Type="http://schemas.openxmlformats.org/officeDocument/2006/relationships/image" Target="media/image12.emf"/><Relationship Id="rId43" Type="http://schemas.openxmlformats.org/officeDocument/2006/relationships/chart" Target="charts/chart7.xml"/><Relationship Id="rId48" Type="http://schemas.openxmlformats.org/officeDocument/2006/relationships/image" Target="media/image17.emf"/><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18.emf"/><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8.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463268365817097E-2"/>
          <c:y val="0.12087912087912088"/>
          <c:w val="0.92803598200899551"/>
          <c:h val="0.46939851268591426"/>
        </c:manualLayout>
      </c:layout>
      <c:barChart>
        <c:barDir val="col"/>
        <c:grouping val="clustered"/>
        <c:varyColors val="0"/>
        <c:ser>
          <c:idx val="1"/>
          <c:order val="0"/>
          <c:tx>
            <c:strRef>
              <c:f>Sheet1!$A$2</c:f>
              <c:strCache>
                <c:ptCount val="1"/>
                <c:pt idx="0">
                  <c:v>2008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У области есть большие возможности для развития</c:v>
                </c:pt>
                <c:pt idx="1">
                  <c:v>У области есть ограниченные возможности для развития</c:v>
                </c:pt>
                <c:pt idx="2">
                  <c:v>У области практически нет возможности для развития </c:v>
                </c:pt>
                <c:pt idx="3">
                  <c:v>Затрудняюсь ответить</c:v>
                </c:pt>
              </c:strCache>
            </c:strRef>
          </c:cat>
          <c:val>
            <c:numRef>
              <c:f>Sheet1!$B$2:$E$2</c:f>
              <c:numCache>
                <c:formatCode>0%</c:formatCode>
                <c:ptCount val="4"/>
                <c:pt idx="0">
                  <c:v>0.68</c:v>
                </c:pt>
                <c:pt idx="1">
                  <c:v>0.16</c:v>
                </c:pt>
                <c:pt idx="2">
                  <c:v>0.08</c:v>
                </c:pt>
                <c:pt idx="3">
                  <c:v>0.08</c:v>
                </c:pt>
              </c:numCache>
            </c:numRef>
          </c:val>
        </c:ser>
        <c:ser>
          <c:idx val="2"/>
          <c:order val="1"/>
          <c:tx>
            <c:strRef>
              <c:f>Sheet1!$A$3</c:f>
              <c:strCache>
                <c:ptCount val="1"/>
                <c:pt idx="0">
                  <c:v>2009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У области есть большие возможности для развития</c:v>
                </c:pt>
                <c:pt idx="1">
                  <c:v>У области есть ограниченные возможности для развития</c:v>
                </c:pt>
                <c:pt idx="2">
                  <c:v>У области практически нет возможности для развития </c:v>
                </c:pt>
                <c:pt idx="3">
                  <c:v>Затрудняюсь ответить</c:v>
                </c:pt>
              </c:strCache>
            </c:strRef>
          </c:cat>
          <c:val>
            <c:numRef>
              <c:f>Sheet1!$B$3:$E$3</c:f>
              <c:numCache>
                <c:formatCode>0%</c:formatCode>
                <c:ptCount val="4"/>
                <c:pt idx="0">
                  <c:v>0.57999999999999996</c:v>
                </c:pt>
                <c:pt idx="1">
                  <c:v>0.28000000000000003</c:v>
                </c:pt>
                <c:pt idx="2">
                  <c:v>0.08</c:v>
                </c:pt>
                <c:pt idx="3">
                  <c:v>0.06</c:v>
                </c:pt>
              </c:numCache>
            </c:numRef>
          </c:val>
        </c:ser>
        <c:ser>
          <c:idx val="0"/>
          <c:order val="2"/>
          <c:tx>
            <c:strRef>
              <c:f>Sheet1!$A$4</c:f>
              <c:strCache>
                <c:ptCount val="1"/>
                <c:pt idx="0">
                  <c:v>2013 год</c:v>
                </c:pt>
              </c:strCache>
            </c:strRef>
          </c:tx>
          <c:spPr>
            <a:pattFill prst="dashVert">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У области есть большие возможности для развития</c:v>
                </c:pt>
                <c:pt idx="1">
                  <c:v>У области есть ограниченные возможности для развития</c:v>
                </c:pt>
                <c:pt idx="2">
                  <c:v>У области практически нет возможности для развития </c:v>
                </c:pt>
                <c:pt idx="3">
                  <c:v>Затрудняюсь ответить</c:v>
                </c:pt>
              </c:strCache>
            </c:strRef>
          </c:cat>
          <c:val>
            <c:numRef>
              <c:f>Sheet1!$B$4:$E$4</c:f>
              <c:numCache>
                <c:formatCode>0%</c:formatCode>
                <c:ptCount val="4"/>
                <c:pt idx="0">
                  <c:v>0.76</c:v>
                </c:pt>
                <c:pt idx="1">
                  <c:v>0.16</c:v>
                </c:pt>
                <c:pt idx="2">
                  <c:v>0.06</c:v>
                </c:pt>
                <c:pt idx="3">
                  <c:v>0.02</c:v>
                </c:pt>
              </c:numCache>
            </c:numRef>
          </c:val>
        </c:ser>
        <c:ser>
          <c:idx val="3"/>
          <c:order val="3"/>
          <c:tx>
            <c:strRef>
              <c:f>Sheet1!$A$5</c:f>
              <c:strCache>
                <c:ptCount val="1"/>
                <c:pt idx="0">
                  <c:v>2018 год</c:v>
                </c:pt>
              </c:strCache>
            </c:strRef>
          </c:tx>
          <c:spPr>
            <a:pattFill prst="diagBrick">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Sheet1!$B$1:$E$1</c:f>
              <c:strCache>
                <c:ptCount val="4"/>
                <c:pt idx="0">
                  <c:v>У области есть большие возможности для развития</c:v>
                </c:pt>
                <c:pt idx="1">
                  <c:v>У области есть ограниченные возможности для развития</c:v>
                </c:pt>
                <c:pt idx="2">
                  <c:v>У области практически нет возможности для развития </c:v>
                </c:pt>
                <c:pt idx="3">
                  <c:v>Затрудняюсь ответить</c:v>
                </c:pt>
              </c:strCache>
            </c:strRef>
          </c:cat>
          <c:val>
            <c:numRef>
              <c:f>Sheet1!$B$5:$E$5</c:f>
              <c:numCache>
                <c:formatCode>0%</c:formatCode>
                <c:ptCount val="4"/>
                <c:pt idx="0">
                  <c:v>0.71</c:v>
                </c:pt>
                <c:pt idx="1">
                  <c:v>0.22</c:v>
                </c:pt>
                <c:pt idx="2">
                  <c:v>0.03</c:v>
                </c:pt>
                <c:pt idx="3">
                  <c:v>0.04</c:v>
                </c:pt>
              </c:numCache>
            </c:numRef>
          </c:val>
        </c:ser>
        <c:dLbls>
          <c:showLegendKey val="0"/>
          <c:showVal val="0"/>
          <c:showCatName val="0"/>
          <c:showSerName val="0"/>
          <c:showPercent val="0"/>
          <c:showBubbleSize val="0"/>
        </c:dLbls>
        <c:gapWidth val="150"/>
        <c:axId val="67782528"/>
        <c:axId val="67784064"/>
      </c:barChart>
      <c:catAx>
        <c:axId val="6778252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67784064"/>
        <c:crosses val="autoZero"/>
        <c:auto val="1"/>
        <c:lblAlgn val="ctr"/>
        <c:lblOffset val="100"/>
        <c:tickLblSkip val="1"/>
        <c:tickMarkSkip val="1"/>
        <c:noMultiLvlLbl val="0"/>
      </c:catAx>
      <c:valAx>
        <c:axId val="6778406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67782528"/>
        <c:crosses val="autoZero"/>
        <c:crossBetween val="between"/>
      </c:valAx>
      <c:spPr>
        <a:noFill/>
        <a:ln w="25401">
          <a:noFill/>
        </a:ln>
      </c:spPr>
    </c:plotArea>
    <c:legend>
      <c:legendPos val="r"/>
      <c:layout>
        <c:manualLayout>
          <c:xMode val="edge"/>
          <c:yMode val="edge"/>
          <c:x val="0.29308393151886947"/>
          <c:y val="4.8387096774193547E-2"/>
          <c:w val="0.49709569808928522"/>
          <c:h val="0.15532639065278131"/>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42424242424249E-2"/>
          <c:y val="8.6956521739130432E-2"/>
          <c:w val="0.92727272727272725"/>
          <c:h val="0.39130434782608697"/>
        </c:manualLayout>
      </c:layout>
      <c:barChart>
        <c:barDir val="col"/>
        <c:grouping val="clustered"/>
        <c:varyColors val="0"/>
        <c:ser>
          <c:idx val="1"/>
          <c:order val="0"/>
          <c:tx>
            <c:strRef>
              <c:f>Sheet1!$A$2</c:f>
              <c:strCache>
                <c:ptCount val="1"/>
                <c:pt idx="0">
                  <c:v>2008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5.9523809523809521E-3"/>
                  <c:y val="1.5209125475285171E-2"/>
                </c:manualLayout>
              </c:layout>
              <c:tx>
                <c:rich>
                  <a:bodyPr/>
                  <a:lstStyle/>
                  <a:p>
                    <a:r>
                      <a:rPr lang="en-US"/>
                      <a:t>51</a:t>
                    </a:r>
                  </a:p>
                </c:rich>
              </c:tx>
              <c:showLegendKey val="0"/>
              <c:showVal val="1"/>
              <c:showCatName val="0"/>
              <c:showSerName val="0"/>
              <c:showPercent val="0"/>
              <c:showBubbleSize val="0"/>
            </c:dLbl>
            <c:dLbl>
              <c:idx val="1"/>
              <c:tx>
                <c:rich>
                  <a:bodyPr/>
                  <a:lstStyle/>
                  <a:p>
                    <a:r>
                      <a:rPr lang="en-US"/>
                      <a:t>54</a:t>
                    </a:r>
                  </a:p>
                </c:rich>
              </c:tx>
              <c:showLegendKey val="0"/>
              <c:showVal val="1"/>
              <c:showCatName val="0"/>
              <c:showSerName val="0"/>
              <c:showPercent val="0"/>
              <c:showBubbleSize val="0"/>
            </c:dLbl>
            <c:dLbl>
              <c:idx val="2"/>
              <c:layout>
                <c:manualLayout>
                  <c:x val="-5.9523809523809885E-3"/>
                  <c:y val="0"/>
                </c:manualLayout>
              </c:layout>
              <c:tx>
                <c:rich>
                  <a:bodyPr/>
                  <a:lstStyle/>
                  <a:p>
                    <a:r>
                      <a:rPr lang="en-US"/>
                      <a:t>15</a:t>
                    </a:r>
                  </a:p>
                </c:rich>
              </c:tx>
              <c:showLegendKey val="0"/>
              <c:showVal val="1"/>
              <c:showCatName val="0"/>
              <c:showSerName val="0"/>
              <c:showPercent val="0"/>
              <c:showBubbleSize val="0"/>
            </c:dLbl>
            <c:dLbl>
              <c:idx val="3"/>
              <c:tx>
                <c:rich>
                  <a:bodyPr/>
                  <a:lstStyle/>
                  <a:p>
                    <a:r>
                      <a:rPr lang="en-US"/>
                      <a:t>14</a:t>
                    </a:r>
                  </a:p>
                </c:rich>
              </c:tx>
              <c:showLegendKey val="0"/>
              <c:showVal val="1"/>
              <c:showCatName val="0"/>
              <c:showSerName val="0"/>
              <c:showPercent val="0"/>
              <c:showBubbleSize val="0"/>
            </c:dLbl>
            <c:dLbl>
              <c:idx val="4"/>
              <c:tx>
                <c:rich>
                  <a:bodyPr/>
                  <a:lstStyle/>
                  <a:p>
                    <a:r>
                      <a:rPr lang="en-US"/>
                      <a:t>7</a:t>
                    </a:r>
                  </a:p>
                </c:rich>
              </c:tx>
              <c:showLegendKey val="0"/>
              <c:showVal val="1"/>
              <c:showCatName val="0"/>
              <c:showSerName val="0"/>
              <c:showPercent val="0"/>
              <c:showBubbleSize val="0"/>
            </c:dLbl>
            <c:dLbl>
              <c:idx val="5"/>
              <c:tx>
                <c:rich>
                  <a:bodyPr/>
                  <a:lstStyle/>
                  <a:p>
                    <a:r>
                      <a:rPr lang="en-US"/>
                      <a:t>13</a:t>
                    </a:r>
                  </a:p>
                </c:rich>
              </c:tx>
              <c:showLegendKey val="0"/>
              <c:showVal val="1"/>
              <c:showCatName val="0"/>
              <c:showSerName val="0"/>
              <c:showPercent val="0"/>
              <c:showBubbleSize val="0"/>
            </c:dLbl>
            <c:dLbl>
              <c:idx val="6"/>
              <c:tx>
                <c:rich>
                  <a:bodyPr/>
                  <a:lstStyle/>
                  <a:p>
                    <a:r>
                      <a:rPr lang="en-US"/>
                      <a:t>28</a:t>
                    </a:r>
                  </a:p>
                </c:rich>
              </c:tx>
              <c:showLegendKey val="0"/>
              <c:showVal val="1"/>
              <c:showCatName val="0"/>
              <c:showSerName val="0"/>
              <c:showPercent val="0"/>
              <c:showBubbleSize val="0"/>
            </c:dLbl>
            <c:dLbl>
              <c:idx val="7"/>
              <c:tx>
                <c:rich>
                  <a:bodyPr/>
                  <a:lstStyle/>
                  <a:p>
                    <a:r>
                      <a:rPr lang="en-US"/>
                      <a:t>4</a:t>
                    </a:r>
                  </a:p>
                </c:rich>
              </c:tx>
              <c:showLegendKey val="0"/>
              <c:showVal val="1"/>
              <c:showCatName val="0"/>
              <c:showSerName val="0"/>
              <c:showPercent val="0"/>
              <c:showBubbleSize val="0"/>
            </c:dLbl>
            <c:dLbl>
              <c:idx val="8"/>
              <c:tx>
                <c:rich>
                  <a:bodyPr/>
                  <a:lstStyle/>
                  <a:p>
                    <a:r>
                      <a:rPr lang="en-US"/>
                      <a:t>10</a:t>
                    </a:r>
                  </a:p>
                </c:rich>
              </c:tx>
              <c:showLegendKey val="0"/>
              <c:showVal val="1"/>
              <c:showCatName val="0"/>
              <c:showSerName val="0"/>
              <c:showPercent val="0"/>
              <c:showBubbleSize val="0"/>
            </c:dLbl>
            <c:spPr>
              <a:noFill/>
              <a:ln w="25398">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Sheet1!$B$1:$J$1</c:f>
              <c:strCache>
                <c:ptCount val="9"/>
                <c:pt idx="0">
                  <c:v>Сельское хозяйство</c:v>
                </c:pt>
                <c:pt idx="1">
                  <c:v>Промышленность</c:v>
                </c:pt>
                <c:pt idx="2">
                  <c:v>Высокотехнологичное производство</c:v>
                </c:pt>
                <c:pt idx="3">
                  <c:v>Наука, образование</c:v>
                </c:pt>
                <c:pt idx="4">
                  <c:v>Культура, искусство</c:v>
                </c:pt>
                <c:pt idx="5">
                  <c:v>Медицина и здравоохранение</c:v>
                </c:pt>
                <c:pt idx="6">
                  <c:v>Строительство</c:v>
                </c:pt>
                <c:pt idx="7">
                  <c:v>Городская инфраструктура</c:v>
                </c:pt>
                <c:pt idx="8">
                  <c:v>Затрудняюсь ответить</c:v>
                </c:pt>
              </c:strCache>
            </c:strRef>
          </c:cat>
          <c:val>
            <c:numRef>
              <c:f>Sheet1!$B$2:$J$2</c:f>
              <c:numCache>
                <c:formatCode>0%</c:formatCode>
                <c:ptCount val="9"/>
                <c:pt idx="0">
                  <c:v>0.51</c:v>
                </c:pt>
                <c:pt idx="1">
                  <c:v>0.54</c:v>
                </c:pt>
                <c:pt idx="2">
                  <c:v>0.15</c:v>
                </c:pt>
                <c:pt idx="3">
                  <c:v>0.14000000000000001</c:v>
                </c:pt>
                <c:pt idx="4">
                  <c:v>7.0000000000000007E-2</c:v>
                </c:pt>
                <c:pt idx="5">
                  <c:v>0.13</c:v>
                </c:pt>
                <c:pt idx="6">
                  <c:v>0.28000000000000003</c:v>
                </c:pt>
                <c:pt idx="7">
                  <c:v>0.04</c:v>
                </c:pt>
                <c:pt idx="8">
                  <c:v>0.1</c:v>
                </c:pt>
              </c:numCache>
            </c:numRef>
          </c:val>
        </c:ser>
        <c:ser>
          <c:idx val="2"/>
          <c:order val="1"/>
          <c:tx>
            <c:strRef>
              <c:f>Sheet1!$A$3</c:f>
              <c:strCache>
                <c:ptCount val="1"/>
                <c:pt idx="0">
                  <c:v>2009 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5.9523809523809521E-3"/>
                  <c:y val="5.8089738743817456E-18"/>
                </c:manualLayout>
              </c:layout>
              <c:tx>
                <c:rich>
                  <a:bodyPr/>
                  <a:lstStyle/>
                  <a:p>
                    <a:r>
                      <a:rPr lang="en-US"/>
                      <a:t>69</a:t>
                    </a:r>
                  </a:p>
                </c:rich>
              </c:tx>
              <c:showLegendKey val="0"/>
              <c:showVal val="1"/>
              <c:showCatName val="0"/>
              <c:showSerName val="0"/>
              <c:showPercent val="0"/>
              <c:showBubbleSize val="0"/>
            </c:dLbl>
            <c:dLbl>
              <c:idx val="1"/>
              <c:tx>
                <c:rich>
                  <a:bodyPr/>
                  <a:lstStyle/>
                  <a:p>
                    <a:r>
                      <a:rPr lang="en-US"/>
                      <a:t>39</a:t>
                    </a:r>
                  </a:p>
                </c:rich>
              </c:tx>
              <c:showLegendKey val="0"/>
              <c:showVal val="1"/>
              <c:showCatName val="0"/>
              <c:showSerName val="0"/>
              <c:showPercent val="0"/>
              <c:showBubbleSize val="0"/>
            </c:dLbl>
            <c:dLbl>
              <c:idx val="2"/>
              <c:tx>
                <c:rich>
                  <a:bodyPr/>
                  <a:lstStyle/>
                  <a:p>
                    <a:r>
                      <a:rPr lang="en-US"/>
                      <a:t>11</a:t>
                    </a:r>
                  </a:p>
                </c:rich>
              </c:tx>
              <c:showLegendKey val="0"/>
              <c:showVal val="1"/>
              <c:showCatName val="0"/>
              <c:showSerName val="0"/>
              <c:showPercent val="0"/>
              <c:showBubbleSize val="0"/>
            </c:dLbl>
            <c:dLbl>
              <c:idx val="3"/>
              <c:tx>
                <c:rich>
                  <a:bodyPr/>
                  <a:lstStyle/>
                  <a:p>
                    <a:r>
                      <a:rPr lang="en-US"/>
                      <a:t>11</a:t>
                    </a:r>
                  </a:p>
                </c:rich>
              </c:tx>
              <c:showLegendKey val="0"/>
              <c:showVal val="1"/>
              <c:showCatName val="0"/>
              <c:showSerName val="0"/>
              <c:showPercent val="0"/>
              <c:showBubbleSize val="0"/>
            </c:dLbl>
            <c:dLbl>
              <c:idx val="4"/>
              <c:tx>
                <c:rich>
                  <a:bodyPr/>
                  <a:lstStyle/>
                  <a:p>
                    <a:r>
                      <a:rPr lang="en-US"/>
                      <a:t>5</a:t>
                    </a:r>
                  </a:p>
                </c:rich>
              </c:tx>
              <c:showLegendKey val="0"/>
              <c:showVal val="1"/>
              <c:showCatName val="0"/>
              <c:showSerName val="0"/>
              <c:showPercent val="0"/>
              <c:showBubbleSize val="0"/>
            </c:dLbl>
            <c:dLbl>
              <c:idx val="5"/>
              <c:tx>
                <c:rich>
                  <a:bodyPr/>
                  <a:lstStyle/>
                  <a:p>
                    <a:r>
                      <a:rPr lang="en-US"/>
                      <a:t>9</a:t>
                    </a:r>
                  </a:p>
                </c:rich>
              </c:tx>
              <c:showLegendKey val="0"/>
              <c:showVal val="1"/>
              <c:showCatName val="0"/>
              <c:showSerName val="0"/>
              <c:showPercent val="0"/>
              <c:showBubbleSize val="0"/>
            </c:dLbl>
            <c:dLbl>
              <c:idx val="6"/>
              <c:tx>
                <c:rich>
                  <a:bodyPr/>
                  <a:lstStyle/>
                  <a:p>
                    <a:r>
                      <a:rPr lang="en-US"/>
                      <a:t>31</a:t>
                    </a:r>
                  </a:p>
                </c:rich>
              </c:tx>
              <c:showLegendKey val="0"/>
              <c:showVal val="1"/>
              <c:showCatName val="0"/>
              <c:showSerName val="0"/>
              <c:showPercent val="0"/>
              <c:showBubbleSize val="0"/>
            </c:dLbl>
            <c:dLbl>
              <c:idx val="7"/>
              <c:tx>
                <c:rich>
                  <a:bodyPr/>
                  <a:lstStyle/>
                  <a:p>
                    <a:r>
                      <a:rPr lang="en-US"/>
                      <a:t>5</a:t>
                    </a:r>
                  </a:p>
                </c:rich>
              </c:tx>
              <c:showLegendKey val="0"/>
              <c:showVal val="1"/>
              <c:showCatName val="0"/>
              <c:showSerName val="0"/>
              <c:showPercent val="0"/>
              <c:showBubbleSize val="0"/>
            </c:dLbl>
            <c:dLbl>
              <c:idx val="8"/>
              <c:tx>
                <c:rich>
                  <a:bodyPr/>
                  <a:lstStyle/>
                  <a:p>
                    <a:r>
                      <a:rPr lang="en-US"/>
                      <a:t>8</a:t>
                    </a:r>
                  </a:p>
                </c:rich>
              </c:tx>
              <c:showLegendKey val="0"/>
              <c:showVal val="1"/>
              <c:showCatName val="0"/>
              <c:showSerName val="0"/>
              <c:showPercent val="0"/>
              <c:showBubbleSize val="0"/>
            </c:dLbl>
            <c:spPr>
              <a:noFill/>
              <a:ln w="25398">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Sheet1!$B$1:$J$1</c:f>
              <c:strCache>
                <c:ptCount val="9"/>
                <c:pt idx="0">
                  <c:v>Сельское хозяйство</c:v>
                </c:pt>
                <c:pt idx="1">
                  <c:v>Промышленность</c:v>
                </c:pt>
                <c:pt idx="2">
                  <c:v>Высокотехнологичное производство</c:v>
                </c:pt>
                <c:pt idx="3">
                  <c:v>Наука, образование</c:v>
                </c:pt>
                <c:pt idx="4">
                  <c:v>Культура, искусство</c:v>
                </c:pt>
                <c:pt idx="5">
                  <c:v>Медицина и здравоохранение</c:v>
                </c:pt>
                <c:pt idx="6">
                  <c:v>Строительство</c:v>
                </c:pt>
                <c:pt idx="7">
                  <c:v>Городская инфраструктура</c:v>
                </c:pt>
                <c:pt idx="8">
                  <c:v>Затрудняюсь ответить</c:v>
                </c:pt>
              </c:strCache>
            </c:strRef>
          </c:cat>
          <c:val>
            <c:numRef>
              <c:f>Sheet1!$B$3:$J$3</c:f>
              <c:numCache>
                <c:formatCode>0%</c:formatCode>
                <c:ptCount val="9"/>
                <c:pt idx="0">
                  <c:v>0.69</c:v>
                </c:pt>
                <c:pt idx="1">
                  <c:v>0.39</c:v>
                </c:pt>
                <c:pt idx="2">
                  <c:v>0.11</c:v>
                </c:pt>
                <c:pt idx="3">
                  <c:v>0.11</c:v>
                </c:pt>
                <c:pt idx="4">
                  <c:v>0.05</c:v>
                </c:pt>
                <c:pt idx="5">
                  <c:v>0.09</c:v>
                </c:pt>
                <c:pt idx="6">
                  <c:v>0.31</c:v>
                </c:pt>
                <c:pt idx="7">
                  <c:v>0.05</c:v>
                </c:pt>
                <c:pt idx="8">
                  <c:v>0.08</c:v>
                </c:pt>
              </c:numCache>
            </c:numRef>
          </c:val>
        </c:ser>
        <c:ser>
          <c:idx val="0"/>
          <c:order val="2"/>
          <c:tx>
            <c:strRef>
              <c:f>Sheet1!$A$4</c:f>
              <c:strCache>
                <c:ptCount val="1"/>
                <c:pt idx="0">
                  <c:v>2013 г.</c:v>
                </c:pt>
              </c:strCache>
            </c:strRef>
          </c:tx>
          <c:spPr>
            <a:pattFill prst="divot">
              <a:fgClr>
                <a:schemeClr val="tx1"/>
              </a:fgClr>
              <a:bgClr>
                <a:schemeClr val="bg1"/>
              </a:bgClr>
            </a:pattFill>
            <a:ln>
              <a:solidFill>
                <a:schemeClr val="tx1"/>
              </a:solidFill>
            </a:ln>
          </c:spPr>
          <c:invertIfNegative val="0"/>
          <c:dLbls>
            <c:dLbl>
              <c:idx val="0"/>
              <c:tx>
                <c:rich>
                  <a:bodyPr/>
                  <a:lstStyle/>
                  <a:p>
                    <a:r>
                      <a:rPr lang="en-US"/>
                      <a:t>72</a:t>
                    </a:r>
                  </a:p>
                </c:rich>
              </c:tx>
              <c:showLegendKey val="0"/>
              <c:showVal val="1"/>
              <c:showCatName val="0"/>
              <c:showSerName val="0"/>
              <c:showPercent val="0"/>
              <c:showBubbleSize val="0"/>
            </c:dLbl>
            <c:dLbl>
              <c:idx val="1"/>
              <c:layout>
                <c:manualLayout>
                  <c:x val="0"/>
                  <c:y val="2.0278833967046894E-2"/>
                </c:manualLayout>
              </c:layout>
              <c:tx>
                <c:rich>
                  <a:bodyPr/>
                  <a:lstStyle/>
                  <a:p>
                    <a:r>
                      <a:rPr lang="en-US"/>
                      <a:t>38</a:t>
                    </a:r>
                  </a:p>
                </c:rich>
              </c:tx>
              <c:showLegendKey val="0"/>
              <c:showVal val="1"/>
              <c:showCatName val="0"/>
              <c:showSerName val="0"/>
              <c:showPercent val="0"/>
              <c:showBubbleSize val="0"/>
            </c:dLbl>
            <c:dLbl>
              <c:idx val="2"/>
              <c:tx>
                <c:rich>
                  <a:bodyPr/>
                  <a:lstStyle/>
                  <a:p>
                    <a:r>
                      <a:rPr lang="en-US"/>
                      <a:t>13</a:t>
                    </a:r>
                  </a:p>
                </c:rich>
              </c:tx>
              <c:showLegendKey val="0"/>
              <c:showVal val="1"/>
              <c:showCatName val="0"/>
              <c:showSerName val="0"/>
              <c:showPercent val="0"/>
              <c:showBubbleSize val="0"/>
            </c:dLbl>
            <c:dLbl>
              <c:idx val="3"/>
              <c:tx>
                <c:rich>
                  <a:bodyPr/>
                  <a:lstStyle/>
                  <a:p>
                    <a:r>
                      <a:rPr lang="en-US"/>
                      <a:t>19</a:t>
                    </a:r>
                  </a:p>
                </c:rich>
              </c:tx>
              <c:showLegendKey val="0"/>
              <c:showVal val="1"/>
              <c:showCatName val="0"/>
              <c:showSerName val="0"/>
              <c:showPercent val="0"/>
              <c:showBubbleSize val="0"/>
            </c:dLbl>
            <c:dLbl>
              <c:idx val="4"/>
              <c:tx>
                <c:rich>
                  <a:bodyPr/>
                  <a:lstStyle/>
                  <a:p>
                    <a:r>
                      <a:rPr lang="en-US"/>
                      <a:t>10</a:t>
                    </a:r>
                  </a:p>
                </c:rich>
              </c:tx>
              <c:showLegendKey val="0"/>
              <c:showVal val="1"/>
              <c:showCatName val="0"/>
              <c:showSerName val="0"/>
              <c:showPercent val="0"/>
              <c:showBubbleSize val="0"/>
            </c:dLbl>
            <c:dLbl>
              <c:idx val="5"/>
              <c:tx>
                <c:rich>
                  <a:bodyPr/>
                  <a:lstStyle/>
                  <a:p>
                    <a:r>
                      <a:rPr lang="en-US"/>
                      <a:t>12</a:t>
                    </a:r>
                  </a:p>
                </c:rich>
              </c:tx>
              <c:showLegendKey val="0"/>
              <c:showVal val="1"/>
              <c:showCatName val="0"/>
              <c:showSerName val="0"/>
              <c:showPercent val="0"/>
              <c:showBubbleSize val="0"/>
            </c:dLbl>
            <c:dLbl>
              <c:idx val="6"/>
              <c:tx>
                <c:rich>
                  <a:bodyPr/>
                  <a:lstStyle/>
                  <a:p>
                    <a:r>
                      <a:rPr lang="en-US"/>
                      <a:t>20</a:t>
                    </a:r>
                  </a:p>
                </c:rich>
              </c:tx>
              <c:showLegendKey val="0"/>
              <c:showVal val="1"/>
              <c:showCatName val="0"/>
              <c:showSerName val="0"/>
              <c:showPercent val="0"/>
              <c:showBubbleSize val="0"/>
            </c:dLbl>
            <c:dLbl>
              <c:idx val="7"/>
              <c:tx>
                <c:rich>
                  <a:bodyPr/>
                  <a:lstStyle/>
                  <a:p>
                    <a:r>
                      <a:rPr lang="en-US"/>
                      <a:t>8</a:t>
                    </a:r>
                  </a:p>
                </c:rich>
              </c:tx>
              <c:showLegendKey val="0"/>
              <c:showVal val="1"/>
              <c:showCatName val="0"/>
              <c:showSerName val="0"/>
              <c:showPercent val="0"/>
              <c:showBubbleSize val="0"/>
            </c:dLbl>
            <c:dLbl>
              <c:idx val="8"/>
              <c:tx>
                <c:rich>
                  <a:bodyPr/>
                  <a:lstStyle/>
                  <a:p>
                    <a:r>
                      <a:rPr lang="en-US"/>
                      <a:t>5</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Sheet1!$B$1:$J$1</c:f>
              <c:strCache>
                <c:ptCount val="9"/>
                <c:pt idx="0">
                  <c:v>Сельское хозяйство</c:v>
                </c:pt>
                <c:pt idx="1">
                  <c:v>Промышленность</c:v>
                </c:pt>
                <c:pt idx="2">
                  <c:v>Высокотехнологичное производство</c:v>
                </c:pt>
                <c:pt idx="3">
                  <c:v>Наука, образование</c:v>
                </c:pt>
                <c:pt idx="4">
                  <c:v>Культура, искусство</c:v>
                </c:pt>
                <c:pt idx="5">
                  <c:v>Медицина и здравоохранение</c:v>
                </c:pt>
                <c:pt idx="6">
                  <c:v>Строительство</c:v>
                </c:pt>
                <c:pt idx="7">
                  <c:v>Городская инфраструктура</c:v>
                </c:pt>
                <c:pt idx="8">
                  <c:v>Затрудняюсь ответить</c:v>
                </c:pt>
              </c:strCache>
            </c:strRef>
          </c:cat>
          <c:val>
            <c:numRef>
              <c:f>Sheet1!$B$4:$J$4</c:f>
              <c:numCache>
                <c:formatCode>0%</c:formatCode>
                <c:ptCount val="9"/>
                <c:pt idx="0">
                  <c:v>0.72</c:v>
                </c:pt>
                <c:pt idx="1">
                  <c:v>0.38</c:v>
                </c:pt>
                <c:pt idx="2">
                  <c:v>0.13</c:v>
                </c:pt>
                <c:pt idx="3">
                  <c:v>0.19</c:v>
                </c:pt>
                <c:pt idx="4">
                  <c:v>0.1</c:v>
                </c:pt>
                <c:pt idx="5">
                  <c:v>0.12</c:v>
                </c:pt>
                <c:pt idx="6">
                  <c:v>0.2</c:v>
                </c:pt>
                <c:pt idx="7">
                  <c:v>0.08</c:v>
                </c:pt>
                <c:pt idx="8">
                  <c:v>0.05</c:v>
                </c:pt>
              </c:numCache>
            </c:numRef>
          </c:val>
        </c:ser>
        <c:ser>
          <c:idx val="3"/>
          <c:order val="3"/>
          <c:tx>
            <c:strRef>
              <c:f>Sheet1!$A$5</c:f>
              <c:strCache>
                <c:ptCount val="1"/>
                <c:pt idx="0">
                  <c:v>2018 г.</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layout>
                <c:manualLayout>
                  <c:x val="3.9682539682539862E-3"/>
                  <c:y val="0"/>
                </c:manualLayout>
              </c:layout>
              <c:tx>
                <c:rich>
                  <a:bodyPr/>
                  <a:lstStyle/>
                  <a:p>
                    <a:r>
                      <a:rPr lang="en-US"/>
                      <a:t>77</a:t>
                    </a:r>
                  </a:p>
                </c:rich>
              </c:tx>
              <c:showLegendKey val="0"/>
              <c:showVal val="1"/>
              <c:showCatName val="0"/>
              <c:showSerName val="0"/>
              <c:showPercent val="0"/>
              <c:showBubbleSize val="0"/>
            </c:dLbl>
            <c:dLbl>
              <c:idx val="1"/>
              <c:layout>
                <c:manualLayout>
                  <c:x val="3.968253968253968E-3"/>
                  <c:y val="1.0139416983523447E-2"/>
                </c:manualLayout>
              </c:layout>
              <c:tx>
                <c:rich>
                  <a:bodyPr/>
                  <a:lstStyle/>
                  <a:p>
                    <a:r>
                      <a:rPr lang="en-US"/>
                      <a:t>34</a:t>
                    </a:r>
                  </a:p>
                </c:rich>
              </c:tx>
              <c:showLegendKey val="0"/>
              <c:showVal val="1"/>
              <c:showCatName val="0"/>
              <c:showSerName val="0"/>
              <c:showPercent val="0"/>
              <c:showBubbleSize val="0"/>
            </c:dLbl>
            <c:dLbl>
              <c:idx val="2"/>
              <c:tx>
                <c:rich>
                  <a:bodyPr/>
                  <a:lstStyle/>
                  <a:p>
                    <a:r>
                      <a:rPr lang="en-US"/>
                      <a:t>16</a:t>
                    </a:r>
                  </a:p>
                </c:rich>
              </c:tx>
              <c:showLegendKey val="0"/>
              <c:showVal val="1"/>
              <c:showCatName val="0"/>
              <c:showSerName val="0"/>
              <c:showPercent val="0"/>
              <c:showBubbleSize val="0"/>
            </c:dLbl>
            <c:dLbl>
              <c:idx val="3"/>
              <c:tx>
                <c:rich>
                  <a:bodyPr/>
                  <a:lstStyle/>
                  <a:p>
                    <a:r>
                      <a:rPr lang="en-US"/>
                      <a:t>27</a:t>
                    </a:r>
                  </a:p>
                </c:rich>
              </c:tx>
              <c:showLegendKey val="0"/>
              <c:showVal val="1"/>
              <c:showCatName val="0"/>
              <c:showSerName val="0"/>
              <c:showPercent val="0"/>
              <c:showBubbleSize val="0"/>
            </c:dLbl>
            <c:dLbl>
              <c:idx val="4"/>
              <c:tx>
                <c:rich>
                  <a:bodyPr/>
                  <a:lstStyle/>
                  <a:p>
                    <a:r>
                      <a:rPr lang="en-US"/>
                      <a:t>15</a:t>
                    </a:r>
                  </a:p>
                </c:rich>
              </c:tx>
              <c:showLegendKey val="0"/>
              <c:showVal val="1"/>
              <c:showCatName val="0"/>
              <c:showSerName val="0"/>
              <c:showPercent val="0"/>
              <c:showBubbleSize val="0"/>
            </c:dLbl>
            <c:dLbl>
              <c:idx val="5"/>
              <c:tx>
                <c:rich>
                  <a:bodyPr/>
                  <a:lstStyle/>
                  <a:p>
                    <a:r>
                      <a:rPr lang="en-US"/>
                      <a:t>17</a:t>
                    </a:r>
                  </a:p>
                </c:rich>
              </c:tx>
              <c:showLegendKey val="0"/>
              <c:showVal val="1"/>
              <c:showCatName val="0"/>
              <c:showSerName val="0"/>
              <c:showPercent val="0"/>
              <c:showBubbleSize val="0"/>
            </c:dLbl>
            <c:dLbl>
              <c:idx val="6"/>
              <c:tx>
                <c:rich>
                  <a:bodyPr/>
                  <a:lstStyle/>
                  <a:p>
                    <a:r>
                      <a:rPr lang="en-US"/>
                      <a:t>25</a:t>
                    </a:r>
                  </a:p>
                </c:rich>
              </c:tx>
              <c:showLegendKey val="0"/>
              <c:showVal val="1"/>
              <c:showCatName val="0"/>
              <c:showSerName val="0"/>
              <c:showPercent val="0"/>
              <c:showBubbleSize val="0"/>
            </c:dLbl>
            <c:dLbl>
              <c:idx val="7"/>
              <c:tx>
                <c:rich>
                  <a:bodyPr/>
                  <a:lstStyle/>
                  <a:p>
                    <a:r>
                      <a:rPr lang="en-US"/>
                      <a:t>18</a:t>
                    </a:r>
                  </a:p>
                </c:rich>
              </c:tx>
              <c:showLegendKey val="0"/>
              <c:showVal val="1"/>
              <c:showCatName val="0"/>
              <c:showSerName val="0"/>
              <c:showPercent val="0"/>
              <c:showBubbleSize val="0"/>
            </c:dLbl>
            <c:dLbl>
              <c:idx val="8"/>
              <c:tx>
                <c:rich>
                  <a:bodyPr/>
                  <a:lstStyle/>
                  <a:p>
                    <a:r>
                      <a:rPr lang="en-US"/>
                      <a:t>4</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Sheet1!$B$1:$J$1</c:f>
              <c:strCache>
                <c:ptCount val="9"/>
                <c:pt idx="0">
                  <c:v>Сельское хозяйство</c:v>
                </c:pt>
                <c:pt idx="1">
                  <c:v>Промышленность</c:v>
                </c:pt>
                <c:pt idx="2">
                  <c:v>Высокотехнологичное производство</c:v>
                </c:pt>
                <c:pt idx="3">
                  <c:v>Наука, образование</c:v>
                </c:pt>
                <c:pt idx="4">
                  <c:v>Культура, искусство</c:v>
                </c:pt>
                <c:pt idx="5">
                  <c:v>Медицина и здравоохранение</c:v>
                </c:pt>
                <c:pt idx="6">
                  <c:v>Строительство</c:v>
                </c:pt>
                <c:pt idx="7">
                  <c:v>Городская инфраструктура</c:v>
                </c:pt>
                <c:pt idx="8">
                  <c:v>Затрудняюсь ответить</c:v>
                </c:pt>
              </c:strCache>
            </c:strRef>
          </c:cat>
          <c:val>
            <c:numRef>
              <c:f>Sheet1!$B$5:$J$5</c:f>
              <c:numCache>
                <c:formatCode>0%</c:formatCode>
                <c:ptCount val="9"/>
                <c:pt idx="0">
                  <c:v>0.77</c:v>
                </c:pt>
                <c:pt idx="1">
                  <c:v>0.34</c:v>
                </c:pt>
                <c:pt idx="2">
                  <c:v>0.16</c:v>
                </c:pt>
                <c:pt idx="3">
                  <c:v>0.27</c:v>
                </c:pt>
                <c:pt idx="4">
                  <c:v>0.15</c:v>
                </c:pt>
                <c:pt idx="5">
                  <c:v>0.17</c:v>
                </c:pt>
                <c:pt idx="6">
                  <c:v>0.25</c:v>
                </c:pt>
                <c:pt idx="7">
                  <c:v>0.18</c:v>
                </c:pt>
                <c:pt idx="8">
                  <c:v>0.04</c:v>
                </c:pt>
              </c:numCache>
            </c:numRef>
          </c:val>
        </c:ser>
        <c:dLbls>
          <c:showLegendKey val="0"/>
          <c:showVal val="0"/>
          <c:showCatName val="0"/>
          <c:showSerName val="0"/>
          <c:showPercent val="0"/>
          <c:showBubbleSize val="0"/>
        </c:dLbls>
        <c:gapWidth val="80"/>
        <c:axId val="111324544"/>
        <c:axId val="112322048"/>
      </c:barChart>
      <c:catAx>
        <c:axId val="111324544"/>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1000" b="0" i="0" u="none" strike="noStrike" baseline="0">
                <a:solidFill>
                  <a:srgbClr val="000000"/>
                </a:solidFill>
                <a:latin typeface="Arial Cyr"/>
                <a:ea typeface="Arial Cyr"/>
                <a:cs typeface="Arial Cyr"/>
              </a:defRPr>
            </a:pPr>
            <a:endParaRPr lang="ru-RU"/>
          </a:p>
        </c:txPr>
        <c:crossAx val="112322048"/>
        <c:crosses val="autoZero"/>
        <c:auto val="1"/>
        <c:lblAlgn val="ctr"/>
        <c:lblOffset val="100"/>
        <c:tickLblSkip val="1"/>
        <c:tickMarkSkip val="1"/>
        <c:noMultiLvlLbl val="0"/>
      </c:catAx>
      <c:valAx>
        <c:axId val="112322048"/>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11324544"/>
        <c:crosses val="autoZero"/>
        <c:crossBetween val="between"/>
      </c:valAx>
      <c:spPr>
        <a:noFill/>
        <a:ln w="25398">
          <a:noFill/>
        </a:ln>
      </c:spPr>
    </c:plotArea>
    <c:legend>
      <c:legendPos val="r"/>
      <c:layout>
        <c:manualLayout>
          <c:xMode val="edge"/>
          <c:yMode val="edge"/>
          <c:x val="0.30959598800149979"/>
          <c:y val="2.8183986507389992E-2"/>
          <c:w val="0.37035901762279716"/>
          <c:h val="0.10985060327535104"/>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467614533965247E-2"/>
          <c:y val="0.12087912087912088"/>
          <c:w val="0.91311216429699837"/>
          <c:h val="0.49717629046369205"/>
        </c:manualLayout>
      </c:layout>
      <c:barChart>
        <c:barDir val="col"/>
        <c:grouping val="clustered"/>
        <c:varyColors val="0"/>
        <c:ser>
          <c:idx val="1"/>
          <c:order val="0"/>
          <c:tx>
            <c:strRef>
              <c:f>Sheet1!$A$2</c:f>
              <c:strCache>
                <c:ptCount val="1"/>
                <c:pt idx="0">
                  <c:v>2008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От людей, живущих в Воронежской области (включая и руководство региона) </c:v>
                </c:pt>
                <c:pt idx="1">
                  <c:v>От внешних обстоятельств</c:v>
                </c:pt>
                <c:pt idx="2">
                  <c:v>Затрудняюсь ответить</c:v>
                </c:pt>
              </c:strCache>
            </c:strRef>
          </c:cat>
          <c:val>
            <c:numRef>
              <c:f>Sheet1!$B$2:$D$2</c:f>
              <c:numCache>
                <c:formatCode>0%</c:formatCode>
                <c:ptCount val="3"/>
                <c:pt idx="0">
                  <c:v>0.84</c:v>
                </c:pt>
                <c:pt idx="1">
                  <c:v>0.1</c:v>
                </c:pt>
                <c:pt idx="2">
                  <c:v>0.06</c:v>
                </c:pt>
              </c:numCache>
            </c:numRef>
          </c:val>
        </c:ser>
        <c:ser>
          <c:idx val="2"/>
          <c:order val="1"/>
          <c:tx>
            <c:strRef>
              <c:f>Sheet1!$A$3</c:f>
              <c:strCache>
                <c:ptCount val="1"/>
                <c:pt idx="0">
                  <c:v>2009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От людей, живущих в Воронежской области (включая и руководство региона) </c:v>
                </c:pt>
                <c:pt idx="1">
                  <c:v>От внешних обстоятельств</c:v>
                </c:pt>
                <c:pt idx="2">
                  <c:v>Затрудняюсь ответить</c:v>
                </c:pt>
              </c:strCache>
            </c:strRef>
          </c:cat>
          <c:val>
            <c:numRef>
              <c:f>Sheet1!$B$3:$D$3</c:f>
              <c:numCache>
                <c:formatCode>0%</c:formatCode>
                <c:ptCount val="3"/>
                <c:pt idx="0">
                  <c:v>0.79</c:v>
                </c:pt>
                <c:pt idx="1">
                  <c:v>0.14000000000000001</c:v>
                </c:pt>
                <c:pt idx="2">
                  <c:v>7.0000000000000007E-2</c:v>
                </c:pt>
              </c:numCache>
            </c:numRef>
          </c:val>
        </c:ser>
        <c:ser>
          <c:idx val="0"/>
          <c:order val="2"/>
          <c:tx>
            <c:strRef>
              <c:f>Sheet1!$A$4</c:f>
              <c:strCache>
                <c:ptCount val="1"/>
                <c:pt idx="0">
                  <c:v>2013 год</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От людей, живущих в Воронежской области (включая и руководство региона) </c:v>
                </c:pt>
                <c:pt idx="1">
                  <c:v>От внешних обстоятельств</c:v>
                </c:pt>
                <c:pt idx="2">
                  <c:v>Затрудняюсь ответить</c:v>
                </c:pt>
              </c:strCache>
            </c:strRef>
          </c:cat>
          <c:val>
            <c:numRef>
              <c:f>Sheet1!$B$4:$D$4</c:f>
              <c:numCache>
                <c:formatCode>0%</c:formatCode>
                <c:ptCount val="3"/>
                <c:pt idx="0">
                  <c:v>0.8</c:v>
                </c:pt>
                <c:pt idx="1">
                  <c:v>0.16</c:v>
                </c:pt>
                <c:pt idx="2">
                  <c:v>0.04</c:v>
                </c:pt>
              </c:numCache>
            </c:numRef>
          </c:val>
        </c:ser>
        <c:ser>
          <c:idx val="3"/>
          <c:order val="3"/>
          <c:tx>
            <c:strRef>
              <c:f>Sheet1!$A$5</c:f>
              <c:strCache>
                <c:ptCount val="1"/>
                <c:pt idx="0">
                  <c:v>2018 год</c:v>
                </c:pt>
              </c:strCache>
            </c:strRef>
          </c:tx>
          <c:spPr>
            <a:pattFill prst="diagBrick">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Sheet1!$B$1:$D$1</c:f>
              <c:strCache>
                <c:ptCount val="3"/>
                <c:pt idx="0">
                  <c:v>От людей, живущих в Воронежской области (включая и руководство региона) </c:v>
                </c:pt>
                <c:pt idx="1">
                  <c:v>От внешних обстоятельств</c:v>
                </c:pt>
                <c:pt idx="2">
                  <c:v>Затрудняюсь ответить</c:v>
                </c:pt>
              </c:strCache>
            </c:strRef>
          </c:cat>
          <c:val>
            <c:numRef>
              <c:f>Sheet1!$B$5:$D$5</c:f>
              <c:numCache>
                <c:formatCode>0%</c:formatCode>
                <c:ptCount val="3"/>
                <c:pt idx="0">
                  <c:v>0.83</c:v>
                </c:pt>
                <c:pt idx="1">
                  <c:v>0.14000000000000001</c:v>
                </c:pt>
                <c:pt idx="2">
                  <c:v>0.03</c:v>
                </c:pt>
              </c:numCache>
            </c:numRef>
          </c:val>
        </c:ser>
        <c:dLbls>
          <c:showLegendKey val="0"/>
          <c:showVal val="0"/>
          <c:showCatName val="0"/>
          <c:showSerName val="0"/>
          <c:showPercent val="0"/>
          <c:showBubbleSize val="0"/>
        </c:dLbls>
        <c:gapWidth val="150"/>
        <c:axId val="186249984"/>
        <c:axId val="186252672"/>
      </c:barChart>
      <c:catAx>
        <c:axId val="18624998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86252672"/>
        <c:crosses val="autoZero"/>
        <c:auto val="1"/>
        <c:lblAlgn val="ctr"/>
        <c:lblOffset val="100"/>
        <c:tickLblSkip val="1"/>
        <c:tickMarkSkip val="1"/>
        <c:noMultiLvlLbl val="0"/>
      </c:catAx>
      <c:valAx>
        <c:axId val="186252672"/>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86249984"/>
        <c:crosses val="autoZero"/>
        <c:crossBetween val="between"/>
      </c:valAx>
      <c:spPr>
        <a:noFill/>
        <a:ln w="25401">
          <a:noFill/>
        </a:ln>
      </c:spPr>
    </c:plotArea>
    <c:legend>
      <c:legendPos val="r"/>
      <c:layout>
        <c:manualLayout>
          <c:xMode val="edge"/>
          <c:yMode val="edge"/>
          <c:x val="0.41557728539746486"/>
          <c:y val="0"/>
          <c:w val="0.52950074263972813"/>
          <c:h val="0.1278349940770678"/>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5732890725615842E-2"/>
          <c:y val="0.22802318460192472"/>
          <c:w val="0.91303071910576039"/>
          <c:h val="0.637903324584427"/>
        </c:manualLayout>
      </c:layout>
      <c:barChart>
        <c:barDir val="col"/>
        <c:grouping val="clustered"/>
        <c:varyColors val="0"/>
        <c:ser>
          <c:idx val="0"/>
          <c:order val="0"/>
          <c:tx>
            <c:strRef>
              <c:f>Лист1!$A$2</c:f>
              <c:strCache>
                <c:ptCount val="1"/>
                <c:pt idx="0">
                  <c:v>2011г.</c:v>
                </c:pt>
              </c:strCache>
            </c:strRef>
          </c:tx>
          <c:spPr>
            <a:pattFill prst="wdDnDiag">
              <a:fgClr>
                <a:schemeClr val="tx1"/>
              </a:fgClr>
              <a:bgClr>
                <a:schemeClr val="bg1"/>
              </a:bgClr>
            </a:pattFill>
            <a:ln>
              <a:solidFill>
                <a:schemeClr val="tx1"/>
              </a:solidFill>
            </a:ln>
          </c:spPr>
          <c:invertIfNegative val="0"/>
          <c:dLbls>
            <c:dLbl>
              <c:idx val="0"/>
              <c:tx>
                <c:rich>
                  <a:bodyPr/>
                  <a:lstStyle/>
                  <a:p>
                    <a:r>
                      <a:rPr lang="en-US"/>
                      <a:t>16</a:t>
                    </a:r>
                  </a:p>
                </c:rich>
              </c:tx>
              <c:showLegendKey val="0"/>
              <c:showVal val="1"/>
              <c:showCatName val="0"/>
              <c:showSerName val="0"/>
              <c:showPercent val="0"/>
              <c:showBubbleSize val="0"/>
            </c:dLbl>
            <c:dLbl>
              <c:idx val="1"/>
              <c:tx>
                <c:rich>
                  <a:bodyPr/>
                  <a:lstStyle/>
                  <a:p>
                    <a:r>
                      <a:rPr lang="en-US"/>
                      <a:t>38</a:t>
                    </a:r>
                  </a:p>
                </c:rich>
              </c:tx>
              <c:showLegendKey val="0"/>
              <c:showVal val="1"/>
              <c:showCatName val="0"/>
              <c:showSerName val="0"/>
              <c:showPercent val="0"/>
              <c:showBubbleSize val="0"/>
            </c:dLbl>
            <c:dLbl>
              <c:idx val="2"/>
              <c:tx>
                <c:rich>
                  <a:bodyPr/>
                  <a:lstStyle/>
                  <a:p>
                    <a:r>
                      <a:rPr lang="en-US"/>
                      <a:t>46</a:t>
                    </a:r>
                  </a:p>
                </c:rich>
              </c:tx>
              <c:showLegendKey val="0"/>
              <c:showVal val="1"/>
              <c:showCatName val="0"/>
              <c:showSerName val="0"/>
              <c:showPercent val="0"/>
              <c:showBubbleSize val="0"/>
            </c:dLbl>
            <c:spPr>
              <a:noFill/>
              <a:ln w="25391">
                <a:noFill/>
              </a:ln>
            </c:spPr>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Лист1!$B$2:$D$2</c:f>
              <c:numCache>
                <c:formatCode>0%</c:formatCode>
                <c:ptCount val="3"/>
                <c:pt idx="0">
                  <c:v>0.16</c:v>
                </c:pt>
                <c:pt idx="1">
                  <c:v>0.38</c:v>
                </c:pt>
                <c:pt idx="2">
                  <c:v>0.46</c:v>
                </c:pt>
              </c:numCache>
            </c:numRef>
          </c:val>
        </c:ser>
        <c:ser>
          <c:idx val="1"/>
          <c:order val="1"/>
          <c:tx>
            <c:strRef>
              <c:f>Лист1!$A$3</c:f>
              <c:strCache>
                <c:ptCount val="1"/>
                <c:pt idx="0">
                  <c:v>2012г.</c:v>
                </c:pt>
              </c:strCache>
            </c:strRef>
          </c:tx>
          <c:spPr>
            <a:pattFill prst="dashHorz">
              <a:fgClr>
                <a:schemeClr val="tx1"/>
              </a:fgClr>
              <a:bgClr>
                <a:schemeClr val="bg1"/>
              </a:bgClr>
            </a:pattFill>
            <a:ln>
              <a:solidFill>
                <a:schemeClr val="tx1"/>
              </a:solidFill>
            </a:ln>
          </c:spPr>
          <c:invertIfNegative val="0"/>
          <c:dLbls>
            <c:dLbl>
              <c:idx val="0"/>
              <c:tx>
                <c:rich>
                  <a:bodyPr/>
                  <a:lstStyle/>
                  <a:p>
                    <a:r>
                      <a:rPr lang="en-US"/>
                      <a:t>32</a:t>
                    </a:r>
                  </a:p>
                </c:rich>
              </c:tx>
              <c:showLegendKey val="0"/>
              <c:showVal val="1"/>
              <c:showCatName val="0"/>
              <c:showSerName val="0"/>
              <c:showPercent val="0"/>
              <c:showBubbleSize val="0"/>
            </c:dLbl>
            <c:dLbl>
              <c:idx val="1"/>
              <c:tx>
                <c:rich>
                  <a:bodyPr/>
                  <a:lstStyle/>
                  <a:p>
                    <a:r>
                      <a:rPr lang="en-US"/>
                      <a:t>43</a:t>
                    </a:r>
                  </a:p>
                </c:rich>
              </c:tx>
              <c:showLegendKey val="0"/>
              <c:showVal val="1"/>
              <c:showCatName val="0"/>
              <c:showSerName val="0"/>
              <c:showPercent val="0"/>
              <c:showBubbleSize val="0"/>
            </c:dLbl>
            <c:dLbl>
              <c:idx val="2"/>
              <c:tx>
                <c:rich>
                  <a:bodyPr/>
                  <a:lstStyle/>
                  <a:p>
                    <a:r>
                      <a:rPr lang="en-US"/>
                      <a:t>25</a:t>
                    </a:r>
                  </a:p>
                </c:rich>
              </c:tx>
              <c:showLegendKey val="0"/>
              <c:showVal val="1"/>
              <c:showCatName val="0"/>
              <c:showSerName val="0"/>
              <c:showPercent val="0"/>
              <c:showBubbleSize val="0"/>
            </c:dLbl>
            <c:spPr>
              <a:noFill/>
              <a:ln w="25391">
                <a:noFill/>
              </a:ln>
            </c:spPr>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Лист1!$B$3:$D$3</c:f>
              <c:numCache>
                <c:formatCode>0%</c:formatCode>
                <c:ptCount val="3"/>
                <c:pt idx="0">
                  <c:v>0.32</c:v>
                </c:pt>
                <c:pt idx="1">
                  <c:v>0.43</c:v>
                </c:pt>
                <c:pt idx="2">
                  <c:v>0.25</c:v>
                </c:pt>
              </c:numCache>
            </c:numRef>
          </c:val>
        </c:ser>
        <c:ser>
          <c:idx val="2"/>
          <c:order val="2"/>
          <c:tx>
            <c:strRef>
              <c:f>Лист1!$A$4</c:f>
              <c:strCache>
                <c:ptCount val="1"/>
                <c:pt idx="0">
                  <c:v>2013г.</c:v>
                </c:pt>
              </c:strCache>
            </c:strRef>
          </c:tx>
          <c:spPr>
            <a:pattFill prst="shingle">
              <a:fgClr>
                <a:sysClr val="windowText" lastClr="000000"/>
              </a:fgClr>
              <a:bgClr>
                <a:sysClr val="window" lastClr="FFFFFF"/>
              </a:bgClr>
            </a:pattFill>
            <a:ln>
              <a:solidFill>
                <a:sysClr val="windowText" lastClr="000000"/>
              </a:solidFill>
            </a:ln>
          </c:spPr>
          <c:invertIfNegative val="0"/>
          <c:dLbls>
            <c:dLbl>
              <c:idx val="0"/>
              <c:tx>
                <c:rich>
                  <a:bodyPr/>
                  <a:lstStyle/>
                  <a:p>
                    <a:r>
                      <a:rPr lang="en-US"/>
                      <a:t>34</a:t>
                    </a:r>
                  </a:p>
                </c:rich>
              </c:tx>
              <c:showLegendKey val="0"/>
              <c:showVal val="1"/>
              <c:showCatName val="0"/>
              <c:showSerName val="0"/>
              <c:showPercent val="0"/>
              <c:showBubbleSize val="0"/>
            </c:dLbl>
            <c:dLbl>
              <c:idx val="1"/>
              <c:tx>
                <c:rich>
                  <a:bodyPr/>
                  <a:lstStyle/>
                  <a:p>
                    <a:r>
                      <a:rPr lang="en-US"/>
                      <a:t>45</a:t>
                    </a:r>
                  </a:p>
                </c:rich>
              </c:tx>
              <c:showLegendKey val="0"/>
              <c:showVal val="1"/>
              <c:showCatName val="0"/>
              <c:showSerName val="0"/>
              <c:showPercent val="0"/>
              <c:showBubbleSize val="0"/>
            </c:dLbl>
            <c:dLbl>
              <c:idx val="2"/>
              <c:tx>
                <c:rich>
                  <a:bodyPr/>
                  <a:lstStyle/>
                  <a:p>
                    <a:r>
                      <a:rPr lang="en-US"/>
                      <a:t>21</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Лист1!$B$4:$D$4</c:f>
              <c:numCache>
                <c:formatCode>0%</c:formatCode>
                <c:ptCount val="3"/>
                <c:pt idx="0">
                  <c:v>0.34</c:v>
                </c:pt>
                <c:pt idx="1">
                  <c:v>0.45</c:v>
                </c:pt>
                <c:pt idx="2">
                  <c:v>0.21</c:v>
                </c:pt>
              </c:numCache>
            </c:numRef>
          </c:val>
        </c:ser>
        <c:ser>
          <c:idx val="3"/>
          <c:order val="3"/>
          <c:tx>
            <c:strRef>
              <c:f>Лист1!$A$5</c:f>
              <c:strCache>
                <c:ptCount val="1"/>
                <c:pt idx="0">
                  <c:v>2014г.</c:v>
                </c:pt>
              </c:strCache>
            </c:strRef>
          </c:tx>
          <c:spPr>
            <a:pattFill prst="divot">
              <a:fgClr>
                <a:sysClr val="windowText" lastClr="000000"/>
              </a:fgClr>
              <a:bgClr>
                <a:sysClr val="window" lastClr="FFFFFF"/>
              </a:bgClr>
            </a:pattFill>
            <a:ln>
              <a:solidFill>
                <a:sysClr val="windowText" lastClr="000000"/>
              </a:solidFill>
            </a:ln>
          </c:spPr>
          <c:invertIfNegative val="0"/>
          <c:dLbls>
            <c:dLbl>
              <c:idx val="0"/>
              <c:tx>
                <c:rich>
                  <a:bodyPr/>
                  <a:lstStyle/>
                  <a:p>
                    <a:r>
                      <a:rPr lang="en-US"/>
                      <a:t>36</a:t>
                    </a:r>
                  </a:p>
                </c:rich>
              </c:tx>
              <c:showLegendKey val="0"/>
              <c:showVal val="1"/>
              <c:showCatName val="0"/>
              <c:showSerName val="0"/>
              <c:showPercent val="0"/>
              <c:showBubbleSize val="0"/>
            </c:dLbl>
            <c:dLbl>
              <c:idx val="1"/>
              <c:tx>
                <c:rich>
                  <a:bodyPr/>
                  <a:lstStyle/>
                  <a:p>
                    <a:r>
                      <a:rPr lang="en-US"/>
                      <a:t>45</a:t>
                    </a:r>
                  </a:p>
                </c:rich>
              </c:tx>
              <c:showLegendKey val="0"/>
              <c:showVal val="1"/>
              <c:showCatName val="0"/>
              <c:showSerName val="0"/>
              <c:showPercent val="0"/>
              <c:showBubbleSize val="0"/>
            </c:dLbl>
            <c:dLbl>
              <c:idx val="2"/>
              <c:tx>
                <c:rich>
                  <a:bodyPr/>
                  <a:lstStyle/>
                  <a:p>
                    <a:r>
                      <a:rPr lang="en-US"/>
                      <a:t>19</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Лист1!$B$5:$D$5</c:f>
              <c:numCache>
                <c:formatCode>0%</c:formatCode>
                <c:ptCount val="3"/>
                <c:pt idx="0">
                  <c:v>0.36</c:v>
                </c:pt>
                <c:pt idx="1">
                  <c:v>0.45</c:v>
                </c:pt>
                <c:pt idx="2">
                  <c:v>0.19</c:v>
                </c:pt>
              </c:numCache>
            </c:numRef>
          </c:val>
        </c:ser>
        <c:ser>
          <c:idx val="4"/>
          <c:order val="4"/>
          <c:tx>
            <c:strRef>
              <c:f>Лист1!$A$6</c:f>
              <c:strCache>
                <c:ptCount val="1"/>
                <c:pt idx="0">
                  <c:v>2015г.</c:v>
                </c:pt>
              </c:strCache>
            </c:strRef>
          </c:tx>
          <c:spPr>
            <a:pattFill prst="wdUpDiag">
              <a:fgClr>
                <a:sysClr val="windowText" lastClr="000000"/>
              </a:fgClr>
              <a:bgClr>
                <a:sysClr val="window" lastClr="FFFFFF"/>
              </a:bgClr>
            </a:pattFill>
            <a:ln>
              <a:solidFill>
                <a:srgbClr val="000000"/>
              </a:solidFill>
            </a:ln>
          </c:spPr>
          <c:invertIfNegative val="0"/>
          <c:dLbls>
            <c:dLbl>
              <c:idx val="0"/>
              <c:tx>
                <c:rich>
                  <a:bodyPr/>
                  <a:lstStyle/>
                  <a:p>
                    <a:r>
                      <a:rPr lang="en-US"/>
                      <a:t>39</a:t>
                    </a:r>
                  </a:p>
                </c:rich>
              </c:tx>
              <c:showLegendKey val="0"/>
              <c:showVal val="1"/>
              <c:showCatName val="0"/>
              <c:showSerName val="0"/>
              <c:showPercent val="0"/>
              <c:showBubbleSize val="0"/>
            </c:dLbl>
            <c:dLbl>
              <c:idx val="1"/>
              <c:tx>
                <c:rich>
                  <a:bodyPr/>
                  <a:lstStyle/>
                  <a:p>
                    <a:r>
                      <a:rPr lang="en-US"/>
                      <a:t>46</a:t>
                    </a:r>
                  </a:p>
                </c:rich>
              </c:tx>
              <c:showLegendKey val="0"/>
              <c:showVal val="1"/>
              <c:showCatName val="0"/>
              <c:showSerName val="0"/>
              <c:showPercent val="0"/>
              <c:showBubbleSize val="0"/>
            </c:dLbl>
            <c:dLbl>
              <c:idx val="2"/>
              <c:tx>
                <c:rich>
                  <a:bodyPr/>
                  <a:lstStyle/>
                  <a:p>
                    <a:r>
                      <a:rPr lang="en-US"/>
                      <a:t>16</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Лист1!$B$6:$D$6</c:f>
              <c:numCache>
                <c:formatCode>0%</c:formatCode>
                <c:ptCount val="3"/>
                <c:pt idx="0">
                  <c:v>0.39</c:v>
                </c:pt>
                <c:pt idx="1">
                  <c:v>0.46</c:v>
                </c:pt>
                <c:pt idx="2">
                  <c:v>0.16</c:v>
                </c:pt>
              </c:numCache>
            </c:numRef>
          </c:val>
        </c:ser>
        <c:ser>
          <c:idx val="5"/>
          <c:order val="5"/>
          <c:tx>
            <c:strRef>
              <c:f>Лист1!$A$7</c:f>
              <c:strCache>
                <c:ptCount val="1"/>
                <c:pt idx="0">
                  <c:v>2016г.</c:v>
                </c:pt>
              </c:strCache>
            </c:strRef>
          </c:tx>
          <c:spPr>
            <a:pattFill prst="openDmnd">
              <a:fgClr>
                <a:sysClr val="windowText" lastClr="000000"/>
              </a:fgClr>
              <a:bgClr>
                <a:sysClr val="window" lastClr="FFFFFF"/>
              </a:bgClr>
            </a:pattFill>
            <a:ln>
              <a:solidFill>
                <a:sysClr val="windowText" lastClr="000000"/>
              </a:solidFill>
            </a:ln>
          </c:spPr>
          <c:invertIfNegative val="0"/>
          <c:dLbls>
            <c:dLbl>
              <c:idx val="0"/>
              <c:tx>
                <c:rich>
                  <a:bodyPr/>
                  <a:lstStyle/>
                  <a:p>
                    <a:r>
                      <a:rPr lang="en-US"/>
                      <a:t>45</a:t>
                    </a:r>
                  </a:p>
                </c:rich>
              </c:tx>
              <c:showLegendKey val="0"/>
              <c:showVal val="1"/>
              <c:showCatName val="0"/>
              <c:showSerName val="0"/>
              <c:showPercent val="0"/>
              <c:showBubbleSize val="0"/>
            </c:dLbl>
            <c:dLbl>
              <c:idx val="1"/>
              <c:tx>
                <c:rich>
                  <a:bodyPr/>
                  <a:lstStyle/>
                  <a:p>
                    <a:r>
                      <a:rPr lang="en-US"/>
                      <a:t>41</a:t>
                    </a:r>
                  </a:p>
                </c:rich>
              </c:tx>
              <c:showLegendKey val="0"/>
              <c:showVal val="1"/>
              <c:showCatName val="0"/>
              <c:showSerName val="0"/>
              <c:showPercent val="0"/>
              <c:showBubbleSize val="0"/>
            </c:dLbl>
            <c:dLbl>
              <c:idx val="2"/>
              <c:tx>
                <c:rich>
                  <a:bodyPr/>
                  <a:lstStyle/>
                  <a:p>
                    <a:r>
                      <a:rPr lang="en-US"/>
                      <a:t>14</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Лист1!$B$7:$D$7</c:f>
              <c:numCache>
                <c:formatCode>0%</c:formatCode>
                <c:ptCount val="3"/>
                <c:pt idx="0">
                  <c:v>0.45</c:v>
                </c:pt>
                <c:pt idx="1">
                  <c:v>0.41</c:v>
                </c:pt>
                <c:pt idx="2">
                  <c:v>0.14000000000000001</c:v>
                </c:pt>
              </c:numCache>
            </c:numRef>
          </c:val>
        </c:ser>
        <c:ser>
          <c:idx val="6"/>
          <c:order val="6"/>
          <c:tx>
            <c:strRef>
              <c:f>Лист1!$A$8</c:f>
              <c:strCache>
                <c:ptCount val="1"/>
                <c:pt idx="0">
                  <c:v>2017г.</c:v>
                </c:pt>
              </c:strCache>
            </c:strRef>
          </c:tx>
          <c:spPr>
            <a:pattFill prst="pct5">
              <a:fgClr>
                <a:sysClr val="windowText" lastClr="000000"/>
              </a:fgClr>
              <a:bgClr>
                <a:sysClr val="window" lastClr="FFFFFF"/>
              </a:bgClr>
            </a:pattFill>
            <a:ln>
              <a:solidFill>
                <a:sysClr val="windowText" lastClr="000000"/>
              </a:solidFill>
            </a:ln>
          </c:spPr>
          <c:invertIfNegative val="0"/>
          <c:dLbls>
            <c:dLbl>
              <c:idx val="0"/>
              <c:tx>
                <c:rich>
                  <a:bodyPr/>
                  <a:lstStyle/>
                  <a:p>
                    <a:r>
                      <a:rPr lang="en-US"/>
                      <a:t>52</a:t>
                    </a:r>
                  </a:p>
                </c:rich>
              </c:tx>
              <c:showLegendKey val="0"/>
              <c:showVal val="1"/>
              <c:showCatName val="0"/>
              <c:showSerName val="0"/>
              <c:showPercent val="0"/>
              <c:showBubbleSize val="0"/>
            </c:dLbl>
            <c:dLbl>
              <c:idx val="1"/>
              <c:tx>
                <c:rich>
                  <a:bodyPr/>
                  <a:lstStyle/>
                  <a:p>
                    <a:r>
                      <a:rPr lang="en-US"/>
                      <a:t>30</a:t>
                    </a:r>
                  </a:p>
                </c:rich>
              </c:tx>
              <c:showLegendKey val="0"/>
              <c:showVal val="1"/>
              <c:showCatName val="0"/>
              <c:showSerName val="0"/>
              <c:showPercent val="0"/>
              <c:showBubbleSize val="0"/>
            </c:dLbl>
            <c:dLbl>
              <c:idx val="2"/>
              <c:tx>
                <c:rich>
                  <a:bodyPr/>
                  <a:lstStyle/>
                  <a:p>
                    <a:r>
                      <a:rPr lang="en-US"/>
                      <a:t>18</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Лист1!$B$8:$D$8</c:f>
              <c:numCache>
                <c:formatCode>0%</c:formatCode>
                <c:ptCount val="3"/>
                <c:pt idx="0">
                  <c:v>0.52</c:v>
                </c:pt>
                <c:pt idx="1">
                  <c:v>0.3</c:v>
                </c:pt>
                <c:pt idx="2">
                  <c:v>0.18</c:v>
                </c:pt>
              </c:numCache>
            </c:numRef>
          </c:val>
        </c:ser>
        <c:ser>
          <c:idx val="7"/>
          <c:order val="7"/>
          <c:tx>
            <c:strRef>
              <c:f>Лист1!$A$9</c:f>
              <c:strCache>
                <c:ptCount val="1"/>
                <c:pt idx="0">
                  <c:v>2018г.</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44</a:t>
                    </a:r>
                  </a:p>
                </c:rich>
              </c:tx>
              <c:showLegendKey val="0"/>
              <c:showVal val="1"/>
              <c:showCatName val="0"/>
              <c:showSerName val="0"/>
              <c:showPercent val="0"/>
              <c:showBubbleSize val="0"/>
            </c:dLbl>
            <c:dLbl>
              <c:idx val="1"/>
              <c:tx>
                <c:rich>
                  <a:bodyPr/>
                  <a:lstStyle/>
                  <a:p>
                    <a:r>
                      <a:rPr lang="en-US"/>
                      <a:t>37</a:t>
                    </a:r>
                  </a:p>
                </c:rich>
              </c:tx>
              <c:showLegendKey val="0"/>
              <c:showVal val="1"/>
              <c:showCatName val="0"/>
              <c:showSerName val="0"/>
              <c:showPercent val="0"/>
              <c:showBubbleSize val="0"/>
            </c:dLbl>
            <c:dLbl>
              <c:idx val="2"/>
              <c:tx>
                <c:rich>
                  <a:bodyPr/>
                  <a:lstStyle/>
                  <a:p>
                    <a:r>
                      <a:rPr lang="en-US"/>
                      <a:t>19</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Знаю </c:v>
                </c:pt>
                <c:pt idx="1">
                  <c:v>Что-то слышал</c:v>
                </c:pt>
                <c:pt idx="2">
                  <c:v>Впервые слышу </c:v>
                </c:pt>
              </c:strCache>
            </c:strRef>
          </c:cat>
          <c:val>
            <c:numRef>
              <c:f>Лист1!$B$9:$D$9</c:f>
              <c:numCache>
                <c:formatCode>0%</c:formatCode>
                <c:ptCount val="3"/>
                <c:pt idx="0">
                  <c:v>0.44</c:v>
                </c:pt>
                <c:pt idx="1">
                  <c:v>0.37</c:v>
                </c:pt>
                <c:pt idx="2">
                  <c:v>0.19</c:v>
                </c:pt>
              </c:numCache>
            </c:numRef>
          </c:val>
        </c:ser>
        <c:dLbls>
          <c:showLegendKey val="0"/>
          <c:showVal val="0"/>
          <c:showCatName val="0"/>
          <c:showSerName val="0"/>
          <c:showPercent val="0"/>
          <c:showBubbleSize val="0"/>
        </c:dLbls>
        <c:gapWidth val="150"/>
        <c:axId val="206120832"/>
        <c:axId val="206144256"/>
      </c:barChart>
      <c:catAx>
        <c:axId val="206120832"/>
        <c:scaling>
          <c:orientation val="minMax"/>
        </c:scaling>
        <c:delete val="0"/>
        <c:axPos val="b"/>
        <c:numFmt formatCode="General" sourceLinked="1"/>
        <c:majorTickMark val="out"/>
        <c:minorTickMark val="none"/>
        <c:tickLblPos val="nextTo"/>
        <c:spPr>
          <a:ln>
            <a:solidFill>
              <a:sysClr val="windowText" lastClr="000000"/>
            </a:solidFill>
          </a:ln>
        </c:spPr>
        <c:crossAx val="206144256"/>
        <c:crosses val="autoZero"/>
        <c:auto val="1"/>
        <c:lblAlgn val="ctr"/>
        <c:lblOffset val="100"/>
        <c:noMultiLvlLbl val="0"/>
      </c:catAx>
      <c:valAx>
        <c:axId val="206144256"/>
        <c:scaling>
          <c:orientation val="minMax"/>
        </c:scaling>
        <c:delete val="0"/>
        <c:axPos val="l"/>
        <c:numFmt formatCode="0%" sourceLinked="1"/>
        <c:majorTickMark val="out"/>
        <c:minorTickMark val="none"/>
        <c:tickLblPos val="nextTo"/>
        <c:spPr>
          <a:ln>
            <a:solidFill>
              <a:sysClr val="windowText" lastClr="000000"/>
            </a:solidFill>
          </a:ln>
        </c:spPr>
        <c:crossAx val="206120832"/>
        <c:crosses val="autoZero"/>
        <c:crossBetween val="between"/>
      </c:valAx>
    </c:plotArea>
    <c:legend>
      <c:legendPos val="t"/>
      <c:overlay val="0"/>
      <c:spPr>
        <a:ln>
          <a:solidFill>
            <a:schemeClr val="tx1"/>
          </a:solidFill>
        </a:ln>
      </c:spPr>
      <c:txPr>
        <a:bodyPr/>
        <a:lstStyle/>
        <a:p>
          <a:pPr>
            <a:defRPr sz="1200"/>
          </a:pPr>
          <a:endParaRPr lang="ru-RU"/>
        </a:p>
      </c:txPr>
    </c:legend>
    <c:plotVisOnly val="1"/>
    <c:dispBlanksAs val="gap"/>
    <c:showDLblsOverMax val="0"/>
  </c:chart>
  <c:spPr>
    <a:ln>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1258761772425507E-2"/>
          <c:y val="0.14380565657992303"/>
          <c:w val="0.9663396634244249"/>
          <c:h val="0.6736132198721797"/>
        </c:manualLayout>
      </c:layout>
      <c:barChart>
        <c:barDir val="col"/>
        <c:grouping val="clustered"/>
        <c:varyColors val="0"/>
        <c:ser>
          <c:idx val="0"/>
          <c:order val="0"/>
          <c:tx>
            <c:strRef>
              <c:f>Лист1!$A$2</c:f>
              <c:strCache>
                <c:ptCount val="1"/>
                <c:pt idx="0">
                  <c:v>2011г.</c:v>
                </c:pt>
              </c:strCache>
            </c:strRef>
          </c:tx>
          <c:spPr>
            <a:pattFill prst="wdDnDiag">
              <a:fgClr>
                <a:schemeClr val="tx1"/>
              </a:fgClr>
              <a:bgClr>
                <a:schemeClr val="bg1"/>
              </a:bgClr>
            </a:pattFill>
            <a:ln>
              <a:solidFill>
                <a:schemeClr val="tx1"/>
              </a:solidFill>
            </a:ln>
          </c:spPr>
          <c:invertIfNegative val="0"/>
          <c:dLbls>
            <c:dLbl>
              <c:idx val="1"/>
              <c:tx>
                <c:rich>
                  <a:bodyPr/>
                  <a:lstStyle/>
                  <a:p>
                    <a:r>
                      <a:rPr lang="en-US"/>
                      <a:t>7</a:t>
                    </a:r>
                  </a:p>
                </c:rich>
              </c:tx>
              <c:showLegendKey val="0"/>
              <c:showVal val="1"/>
              <c:showCatName val="0"/>
              <c:showSerName val="0"/>
              <c:showPercent val="0"/>
              <c:showBubbleSize val="0"/>
            </c:dLbl>
            <c:dLbl>
              <c:idx val="2"/>
              <c:tx>
                <c:rich>
                  <a:bodyPr/>
                  <a:lstStyle/>
                  <a:p>
                    <a:r>
                      <a:rPr lang="en-US"/>
                      <a:t>4</a:t>
                    </a:r>
                  </a:p>
                </c:rich>
              </c:tx>
              <c:showLegendKey val="0"/>
              <c:showVal val="1"/>
              <c:showCatName val="0"/>
              <c:showSerName val="0"/>
              <c:showPercent val="0"/>
              <c:showBubbleSize val="0"/>
            </c:dLbl>
            <c:dLbl>
              <c:idx val="3"/>
              <c:tx>
                <c:rich>
                  <a:bodyPr/>
                  <a:lstStyle/>
                  <a:p>
                    <a:r>
                      <a:rPr lang="en-US"/>
                      <a:t>5</a:t>
                    </a:r>
                  </a:p>
                </c:rich>
              </c:tx>
              <c:showLegendKey val="0"/>
              <c:showVal val="1"/>
              <c:showCatName val="0"/>
              <c:showSerName val="0"/>
              <c:showPercent val="0"/>
              <c:showBubbleSize val="0"/>
            </c:dLbl>
            <c:dLbl>
              <c:idx val="4"/>
              <c:layout>
                <c:manualLayout>
                  <c:x val="-6.1255742725880554E-3"/>
                  <c:y val="6.8509422823425969E-18"/>
                </c:manualLayout>
              </c:layout>
              <c:tx>
                <c:rich>
                  <a:bodyPr/>
                  <a:lstStyle/>
                  <a:p>
                    <a:r>
                      <a:rPr lang="en-US"/>
                      <a:t>2</a:t>
                    </a:r>
                  </a:p>
                </c:rich>
              </c:tx>
              <c:showLegendKey val="0"/>
              <c:showVal val="1"/>
              <c:showCatName val="0"/>
              <c:showSerName val="0"/>
              <c:showPercent val="0"/>
              <c:showBubbleSize val="0"/>
            </c:dLbl>
            <c:dLbl>
              <c:idx val="5"/>
              <c:layout>
                <c:manualLayout>
                  <c:x val="-3.9215686274509803E-3"/>
                  <c:y val="0"/>
                </c:manualLayout>
              </c:layout>
              <c:tx>
                <c:rich>
                  <a:bodyPr/>
                  <a:lstStyle/>
                  <a:p>
                    <a:r>
                      <a:rPr lang="en-US"/>
                      <a:t>89</a:t>
                    </a:r>
                  </a:p>
                </c:rich>
              </c:tx>
              <c:showLegendKey val="0"/>
              <c:showVal val="1"/>
              <c:showCatName val="0"/>
              <c:showSerName val="0"/>
              <c:showPercent val="0"/>
              <c:showBubbleSize val="0"/>
            </c:dLbl>
            <c:spPr>
              <a:noFill/>
              <a:ln w="25388">
                <a:noFill/>
              </a:ln>
            </c:spPr>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Уличные шествия</c:v>
                </c:pt>
                <c:pt idx="1">
                  <c:v>Концерты</c:v>
                </c:pt>
                <c:pt idx="2">
                  <c:v>Спектакли</c:v>
                </c:pt>
                <c:pt idx="3">
                  <c:v>Выставки</c:v>
                </c:pt>
                <c:pt idx="4">
                  <c:v>Конференции</c:v>
                </c:pt>
                <c:pt idx="5">
                  <c:v>Не посещал</c:v>
                </c:pt>
              </c:strCache>
            </c:strRef>
          </c:cat>
          <c:val>
            <c:numRef>
              <c:f>Лист1!$B$2:$G$2</c:f>
              <c:numCache>
                <c:formatCode>0%</c:formatCode>
                <c:ptCount val="6"/>
                <c:pt idx="1">
                  <c:v>7.0000000000000007E-2</c:v>
                </c:pt>
                <c:pt idx="2">
                  <c:v>0.04</c:v>
                </c:pt>
                <c:pt idx="3">
                  <c:v>0.05</c:v>
                </c:pt>
                <c:pt idx="4">
                  <c:v>0.02</c:v>
                </c:pt>
                <c:pt idx="5">
                  <c:v>0.89</c:v>
                </c:pt>
              </c:numCache>
            </c:numRef>
          </c:val>
        </c:ser>
        <c:ser>
          <c:idx val="1"/>
          <c:order val="1"/>
          <c:tx>
            <c:strRef>
              <c:f>Лист1!$A$3</c:f>
              <c:strCache>
                <c:ptCount val="1"/>
                <c:pt idx="0">
                  <c:v>2012г.</c:v>
                </c:pt>
              </c:strCache>
            </c:strRef>
          </c:tx>
          <c:spPr>
            <a:pattFill prst="dashHorz">
              <a:fgClr>
                <a:schemeClr val="tx1"/>
              </a:fgClr>
              <a:bgClr>
                <a:schemeClr val="bg1"/>
              </a:bgClr>
            </a:pattFill>
            <a:ln>
              <a:solidFill>
                <a:schemeClr val="tx1"/>
              </a:solidFill>
            </a:ln>
          </c:spPr>
          <c:invertIfNegative val="0"/>
          <c:dLbls>
            <c:dLbl>
              <c:idx val="1"/>
              <c:tx>
                <c:rich>
                  <a:bodyPr/>
                  <a:lstStyle/>
                  <a:p>
                    <a:r>
                      <a:rPr lang="en-US"/>
                      <a:t>7</a:t>
                    </a:r>
                  </a:p>
                </c:rich>
              </c:tx>
              <c:showLegendKey val="0"/>
              <c:showVal val="1"/>
              <c:showCatName val="0"/>
              <c:showSerName val="0"/>
              <c:showPercent val="0"/>
              <c:showBubbleSize val="0"/>
            </c:dLbl>
            <c:dLbl>
              <c:idx val="2"/>
              <c:tx>
                <c:rich>
                  <a:bodyPr/>
                  <a:lstStyle/>
                  <a:p>
                    <a:r>
                      <a:rPr lang="en-US"/>
                      <a:t>5</a:t>
                    </a:r>
                  </a:p>
                </c:rich>
              </c:tx>
              <c:showLegendKey val="0"/>
              <c:showVal val="1"/>
              <c:showCatName val="0"/>
              <c:showSerName val="0"/>
              <c:showPercent val="0"/>
              <c:showBubbleSize val="0"/>
            </c:dLbl>
            <c:dLbl>
              <c:idx val="3"/>
              <c:tx>
                <c:rich>
                  <a:bodyPr/>
                  <a:lstStyle/>
                  <a:p>
                    <a:r>
                      <a:rPr lang="en-US"/>
                      <a:t>5</a:t>
                    </a:r>
                  </a:p>
                </c:rich>
              </c:tx>
              <c:showLegendKey val="0"/>
              <c:showVal val="1"/>
              <c:showCatName val="0"/>
              <c:showSerName val="0"/>
              <c:showPercent val="0"/>
              <c:showBubbleSize val="0"/>
            </c:dLbl>
            <c:dLbl>
              <c:idx val="4"/>
              <c:tx>
                <c:rich>
                  <a:bodyPr/>
                  <a:lstStyle/>
                  <a:p>
                    <a:r>
                      <a:rPr lang="en-US"/>
                      <a:t>2</a:t>
                    </a:r>
                  </a:p>
                </c:rich>
              </c:tx>
              <c:showLegendKey val="0"/>
              <c:showVal val="1"/>
              <c:showCatName val="0"/>
              <c:showSerName val="0"/>
              <c:showPercent val="0"/>
              <c:showBubbleSize val="0"/>
            </c:dLbl>
            <c:dLbl>
              <c:idx val="5"/>
              <c:tx>
                <c:rich>
                  <a:bodyPr/>
                  <a:lstStyle/>
                  <a:p>
                    <a:r>
                      <a:rPr lang="en-US"/>
                      <a:t>88</a:t>
                    </a:r>
                  </a:p>
                </c:rich>
              </c:tx>
              <c:showLegendKey val="0"/>
              <c:showVal val="1"/>
              <c:showCatName val="0"/>
              <c:showSerName val="0"/>
              <c:showPercent val="0"/>
              <c:showBubbleSize val="0"/>
            </c:dLbl>
            <c:spPr>
              <a:noFill/>
              <a:ln w="25388">
                <a:noFill/>
              </a:ln>
            </c:spPr>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Уличные шествия</c:v>
                </c:pt>
                <c:pt idx="1">
                  <c:v>Концерты</c:v>
                </c:pt>
                <c:pt idx="2">
                  <c:v>Спектакли</c:v>
                </c:pt>
                <c:pt idx="3">
                  <c:v>Выставки</c:v>
                </c:pt>
                <c:pt idx="4">
                  <c:v>Конференции</c:v>
                </c:pt>
                <c:pt idx="5">
                  <c:v>Не посещал</c:v>
                </c:pt>
              </c:strCache>
            </c:strRef>
          </c:cat>
          <c:val>
            <c:numRef>
              <c:f>Лист1!$B$3:$G$3</c:f>
              <c:numCache>
                <c:formatCode>0%</c:formatCode>
                <c:ptCount val="6"/>
                <c:pt idx="1">
                  <c:v>7.0000000000000007E-2</c:v>
                </c:pt>
                <c:pt idx="2">
                  <c:v>0.05</c:v>
                </c:pt>
                <c:pt idx="3">
                  <c:v>0.05</c:v>
                </c:pt>
                <c:pt idx="4">
                  <c:v>0.02</c:v>
                </c:pt>
                <c:pt idx="5">
                  <c:v>0.88</c:v>
                </c:pt>
              </c:numCache>
            </c:numRef>
          </c:val>
        </c:ser>
        <c:ser>
          <c:idx val="2"/>
          <c:order val="2"/>
          <c:tx>
            <c:strRef>
              <c:f>Лист1!$A$4</c:f>
              <c:strCache>
                <c:ptCount val="1"/>
                <c:pt idx="0">
                  <c:v>2013г.</c:v>
                </c:pt>
              </c:strCache>
            </c:strRef>
          </c:tx>
          <c:spPr>
            <a:pattFill prst="shingle">
              <a:fgClr>
                <a:sysClr val="windowText" lastClr="000000"/>
              </a:fgClr>
              <a:bgClr>
                <a:sysClr val="window" lastClr="FFFFFF"/>
              </a:bgClr>
            </a:pattFill>
            <a:ln>
              <a:solidFill>
                <a:sysClr val="windowText" lastClr="000000"/>
              </a:solidFill>
            </a:ln>
          </c:spPr>
          <c:invertIfNegative val="0"/>
          <c:dLbls>
            <c:dLbl>
              <c:idx val="1"/>
              <c:tx>
                <c:rich>
                  <a:bodyPr/>
                  <a:lstStyle/>
                  <a:p>
                    <a:r>
                      <a:rPr lang="en-US"/>
                      <a:t>6</a:t>
                    </a:r>
                  </a:p>
                </c:rich>
              </c:tx>
              <c:showLegendKey val="0"/>
              <c:showVal val="1"/>
              <c:showCatName val="0"/>
              <c:showSerName val="0"/>
              <c:showPercent val="0"/>
              <c:showBubbleSize val="0"/>
            </c:dLbl>
            <c:dLbl>
              <c:idx val="2"/>
              <c:tx>
                <c:rich>
                  <a:bodyPr/>
                  <a:lstStyle/>
                  <a:p>
                    <a:r>
                      <a:rPr lang="en-US"/>
                      <a:t>4</a:t>
                    </a:r>
                  </a:p>
                </c:rich>
              </c:tx>
              <c:showLegendKey val="0"/>
              <c:showVal val="1"/>
              <c:showCatName val="0"/>
              <c:showSerName val="0"/>
              <c:showPercent val="0"/>
              <c:showBubbleSize val="0"/>
            </c:dLbl>
            <c:dLbl>
              <c:idx val="3"/>
              <c:tx>
                <c:rich>
                  <a:bodyPr/>
                  <a:lstStyle/>
                  <a:p>
                    <a:r>
                      <a:rPr lang="en-US"/>
                      <a:t>5</a:t>
                    </a:r>
                  </a:p>
                </c:rich>
              </c:tx>
              <c:showLegendKey val="0"/>
              <c:showVal val="1"/>
              <c:showCatName val="0"/>
              <c:showSerName val="0"/>
              <c:showPercent val="0"/>
              <c:showBubbleSize val="0"/>
            </c:dLbl>
            <c:dLbl>
              <c:idx val="4"/>
              <c:layout>
                <c:manualLayout>
                  <c:x val="6.1255742725880554E-3"/>
                  <c:y val="6.8509422823425969E-18"/>
                </c:manualLayout>
              </c:layout>
              <c:tx>
                <c:rich>
                  <a:bodyPr/>
                  <a:lstStyle/>
                  <a:p>
                    <a:r>
                      <a:rPr lang="en-US"/>
                      <a:t>1</a:t>
                    </a:r>
                  </a:p>
                </c:rich>
              </c:tx>
              <c:showLegendKey val="0"/>
              <c:showVal val="1"/>
              <c:showCatName val="0"/>
              <c:showSerName val="0"/>
              <c:showPercent val="0"/>
              <c:showBubbleSize val="0"/>
            </c:dLbl>
            <c:dLbl>
              <c:idx val="5"/>
              <c:tx>
                <c:rich>
                  <a:bodyPr/>
                  <a:lstStyle/>
                  <a:p>
                    <a:r>
                      <a:rPr lang="en-US"/>
                      <a:t>89</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Уличные шествия</c:v>
                </c:pt>
                <c:pt idx="1">
                  <c:v>Концерты</c:v>
                </c:pt>
                <c:pt idx="2">
                  <c:v>Спектакли</c:v>
                </c:pt>
                <c:pt idx="3">
                  <c:v>Выставки</c:v>
                </c:pt>
                <c:pt idx="4">
                  <c:v>Конференции</c:v>
                </c:pt>
                <c:pt idx="5">
                  <c:v>Не посещал</c:v>
                </c:pt>
              </c:strCache>
            </c:strRef>
          </c:cat>
          <c:val>
            <c:numRef>
              <c:f>Лист1!$B$4:$G$4</c:f>
              <c:numCache>
                <c:formatCode>0%</c:formatCode>
                <c:ptCount val="6"/>
                <c:pt idx="1">
                  <c:v>0.06</c:v>
                </c:pt>
                <c:pt idx="2">
                  <c:v>0.04</c:v>
                </c:pt>
                <c:pt idx="3">
                  <c:v>0.05</c:v>
                </c:pt>
                <c:pt idx="4">
                  <c:v>0.01</c:v>
                </c:pt>
                <c:pt idx="5">
                  <c:v>0.89</c:v>
                </c:pt>
              </c:numCache>
            </c:numRef>
          </c:val>
        </c:ser>
        <c:ser>
          <c:idx val="3"/>
          <c:order val="3"/>
          <c:tx>
            <c:strRef>
              <c:f>Лист1!$A$5</c:f>
              <c:strCache>
                <c:ptCount val="1"/>
                <c:pt idx="0">
                  <c:v>2014г.</c:v>
                </c:pt>
              </c:strCache>
            </c:strRef>
          </c:tx>
          <c:spPr>
            <a:pattFill prst="divot">
              <a:fgClr>
                <a:sysClr val="windowText" lastClr="000000"/>
              </a:fgClr>
              <a:bgClr>
                <a:sysClr val="window" lastClr="FFFFFF"/>
              </a:bgClr>
            </a:pattFill>
            <a:ln>
              <a:solidFill>
                <a:sysClr val="windowText" lastClr="000000"/>
              </a:solidFill>
            </a:ln>
          </c:spPr>
          <c:invertIfNegative val="0"/>
          <c:dLbls>
            <c:dLbl>
              <c:idx val="1"/>
              <c:tx>
                <c:rich>
                  <a:bodyPr/>
                  <a:lstStyle/>
                  <a:p>
                    <a:r>
                      <a:rPr lang="en-US"/>
                      <a:t>6</a:t>
                    </a:r>
                  </a:p>
                </c:rich>
              </c:tx>
              <c:showLegendKey val="0"/>
              <c:showVal val="1"/>
              <c:showCatName val="0"/>
              <c:showSerName val="0"/>
              <c:showPercent val="0"/>
              <c:showBubbleSize val="0"/>
            </c:dLbl>
            <c:dLbl>
              <c:idx val="2"/>
              <c:tx>
                <c:rich>
                  <a:bodyPr/>
                  <a:lstStyle/>
                  <a:p>
                    <a:r>
                      <a:rPr lang="en-US"/>
                      <a:t>5</a:t>
                    </a:r>
                  </a:p>
                </c:rich>
              </c:tx>
              <c:showLegendKey val="0"/>
              <c:showVal val="1"/>
              <c:showCatName val="0"/>
              <c:showSerName val="0"/>
              <c:showPercent val="0"/>
              <c:showBubbleSize val="0"/>
            </c:dLbl>
            <c:dLbl>
              <c:idx val="3"/>
              <c:tx>
                <c:rich>
                  <a:bodyPr/>
                  <a:lstStyle/>
                  <a:p>
                    <a:r>
                      <a:rPr lang="en-US"/>
                      <a:t>3</a:t>
                    </a:r>
                  </a:p>
                </c:rich>
              </c:tx>
              <c:showLegendKey val="0"/>
              <c:showVal val="1"/>
              <c:showCatName val="0"/>
              <c:showSerName val="0"/>
              <c:showPercent val="0"/>
              <c:showBubbleSize val="0"/>
            </c:dLbl>
            <c:dLbl>
              <c:idx val="4"/>
              <c:layout>
                <c:manualLayout>
                  <c:x val="4.327003242241779E-3"/>
                  <c:y val="0"/>
                </c:manualLayout>
              </c:layout>
              <c:tx>
                <c:rich>
                  <a:bodyPr/>
                  <a:lstStyle/>
                  <a:p>
                    <a:r>
                      <a:rPr lang="en-US"/>
                      <a:t>1</a:t>
                    </a:r>
                  </a:p>
                </c:rich>
              </c:tx>
              <c:showLegendKey val="0"/>
              <c:showVal val="1"/>
              <c:showCatName val="0"/>
              <c:showSerName val="0"/>
              <c:showPercent val="0"/>
              <c:showBubbleSize val="0"/>
            </c:dLbl>
            <c:dLbl>
              <c:idx val="5"/>
              <c:tx>
                <c:rich>
                  <a:bodyPr/>
                  <a:lstStyle/>
                  <a:p>
                    <a:r>
                      <a:rPr lang="en-US"/>
                      <a:t>89</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Уличные шествия</c:v>
                </c:pt>
                <c:pt idx="1">
                  <c:v>Концерты</c:v>
                </c:pt>
                <c:pt idx="2">
                  <c:v>Спектакли</c:v>
                </c:pt>
                <c:pt idx="3">
                  <c:v>Выставки</c:v>
                </c:pt>
                <c:pt idx="4">
                  <c:v>Конференции</c:v>
                </c:pt>
                <c:pt idx="5">
                  <c:v>Не посещал</c:v>
                </c:pt>
              </c:strCache>
            </c:strRef>
          </c:cat>
          <c:val>
            <c:numRef>
              <c:f>Лист1!$B$5:$G$5</c:f>
              <c:numCache>
                <c:formatCode>0%</c:formatCode>
                <c:ptCount val="6"/>
                <c:pt idx="1">
                  <c:v>0.06</c:v>
                </c:pt>
                <c:pt idx="2">
                  <c:v>0.05</c:v>
                </c:pt>
                <c:pt idx="3">
                  <c:v>0.03</c:v>
                </c:pt>
                <c:pt idx="4">
                  <c:v>0.01</c:v>
                </c:pt>
                <c:pt idx="5">
                  <c:v>0.89</c:v>
                </c:pt>
              </c:numCache>
            </c:numRef>
          </c:val>
        </c:ser>
        <c:ser>
          <c:idx val="4"/>
          <c:order val="4"/>
          <c:tx>
            <c:strRef>
              <c:f>Лист1!$A$6</c:f>
              <c:strCache>
                <c:ptCount val="1"/>
                <c:pt idx="0">
                  <c:v>2015г.</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1"/>
              <c:tx>
                <c:rich>
                  <a:bodyPr/>
                  <a:lstStyle/>
                  <a:p>
                    <a:r>
                      <a:rPr lang="en-US"/>
                      <a:t>6</a:t>
                    </a:r>
                  </a:p>
                </c:rich>
              </c:tx>
              <c:showLegendKey val="0"/>
              <c:showVal val="1"/>
              <c:showCatName val="0"/>
              <c:showSerName val="0"/>
              <c:showPercent val="0"/>
              <c:showBubbleSize val="0"/>
            </c:dLbl>
            <c:dLbl>
              <c:idx val="2"/>
              <c:tx>
                <c:rich>
                  <a:bodyPr/>
                  <a:lstStyle/>
                  <a:p>
                    <a:r>
                      <a:rPr lang="en-US"/>
                      <a:t>6</a:t>
                    </a:r>
                  </a:p>
                </c:rich>
              </c:tx>
              <c:showLegendKey val="0"/>
              <c:showVal val="1"/>
              <c:showCatName val="0"/>
              <c:showSerName val="0"/>
              <c:showPercent val="0"/>
              <c:showBubbleSize val="0"/>
            </c:dLbl>
            <c:dLbl>
              <c:idx val="3"/>
              <c:tx>
                <c:rich>
                  <a:bodyPr/>
                  <a:lstStyle/>
                  <a:p>
                    <a:r>
                      <a:rPr lang="en-US"/>
                      <a:t>5</a:t>
                    </a:r>
                  </a:p>
                </c:rich>
              </c:tx>
              <c:showLegendKey val="0"/>
              <c:showVal val="1"/>
              <c:showCatName val="0"/>
              <c:showSerName val="0"/>
              <c:showPercent val="0"/>
              <c:showBubbleSize val="0"/>
            </c:dLbl>
            <c:dLbl>
              <c:idx val="4"/>
              <c:tx>
                <c:rich>
                  <a:bodyPr/>
                  <a:lstStyle/>
                  <a:p>
                    <a:r>
                      <a:rPr lang="en-US"/>
                      <a:t>1</a:t>
                    </a:r>
                  </a:p>
                </c:rich>
              </c:tx>
              <c:showLegendKey val="0"/>
              <c:showVal val="1"/>
              <c:showCatName val="0"/>
              <c:showSerName val="0"/>
              <c:showPercent val="0"/>
              <c:showBubbleSize val="0"/>
            </c:dLbl>
            <c:dLbl>
              <c:idx val="5"/>
              <c:tx>
                <c:rich>
                  <a:bodyPr/>
                  <a:lstStyle/>
                  <a:p>
                    <a:r>
                      <a:rPr lang="en-US"/>
                      <a:t>88</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Уличные шествия</c:v>
                </c:pt>
                <c:pt idx="1">
                  <c:v>Концерты</c:v>
                </c:pt>
                <c:pt idx="2">
                  <c:v>Спектакли</c:v>
                </c:pt>
                <c:pt idx="3">
                  <c:v>Выставки</c:v>
                </c:pt>
                <c:pt idx="4">
                  <c:v>Конференции</c:v>
                </c:pt>
                <c:pt idx="5">
                  <c:v>Не посещал</c:v>
                </c:pt>
              </c:strCache>
            </c:strRef>
          </c:cat>
          <c:val>
            <c:numRef>
              <c:f>Лист1!$B$6:$G$6</c:f>
              <c:numCache>
                <c:formatCode>0%</c:formatCode>
                <c:ptCount val="6"/>
                <c:pt idx="1">
                  <c:v>0.06</c:v>
                </c:pt>
                <c:pt idx="2">
                  <c:v>0.06</c:v>
                </c:pt>
                <c:pt idx="3">
                  <c:v>0.05</c:v>
                </c:pt>
                <c:pt idx="4">
                  <c:v>0.01</c:v>
                </c:pt>
                <c:pt idx="5">
                  <c:v>0.88</c:v>
                </c:pt>
              </c:numCache>
            </c:numRef>
          </c:val>
        </c:ser>
        <c:ser>
          <c:idx val="5"/>
          <c:order val="5"/>
          <c:tx>
            <c:strRef>
              <c:f>Лист1!$A$7</c:f>
              <c:strCache>
                <c:ptCount val="1"/>
                <c:pt idx="0">
                  <c:v>2016г.</c:v>
                </c:pt>
              </c:strCache>
            </c:strRef>
          </c:tx>
          <c:spPr>
            <a:pattFill prst="wdUpDiag">
              <a:fgClr>
                <a:sysClr val="windowText" lastClr="000000"/>
              </a:fgClr>
              <a:bgClr>
                <a:sysClr val="window" lastClr="FFFFFF"/>
              </a:bgClr>
            </a:pattFill>
            <a:ln>
              <a:solidFill>
                <a:sysClr val="windowText" lastClr="000000"/>
              </a:solidFill>
            </a:ln>
          </c:spPr>
          <c:invertIfNegative val="0"/>
          <c:dLbls>
            <c:dLbl>
              <c:idx val="0"/>
              <c:tx>
                <c:rich>
                  <a:bodyPr/>
                  <a:lstStyle/>
                  <a:p>
                    <a:r>
                      <a:rPr lang="en-US"/>
                      <a:t>9</a:t>
                    </a:r>
                  </a:p>
                </c:rich>
              </c:tx>
              <c:showLegendKey val="0"/>
              <c:showVal val="1"/>
              <c:showCatName val="0"/>
              <c:showSerName val="0"/>
              <c:showPercent val="0"/>
              <c:showBubbleSize val="0"/>
            </c:dLbl>
            <c:dLbl>
              <c:idx val="1"/>
              <c:tx>
                <c:rich>
                  <a:bodyPr/>
                  <a:lstStyle/>
                  <a:p>
                    <a:r>
                      <a:rPr lang="en-US"/>
                      <a:t>5</a:t>
                    </a:r>
                  </a:p>
                </c:rich>
              </c:tx>
              <c:showLegendKey val="0"/>
              <c:showVal val="1"/>
              <c:showCatName val="0"/>
              <c:showSerName val="0"/>
              <c:showPercent val="0"/>
              <c:showBubbleSize val="0"/>
            </c:dLbl>
            <c:dLbl>
              <c:idx val="2"/>
              <c:tx>
                <c:rich>
                  <a:bodyPr/>
                  <a:lstStyle/>
                  <a:p>
                    <a:r>
                      <a:rPr lang="en-US"/>
                      <a:t>4</a:t>
                    </a:r>
                  </a:p>
                </c:rich>
              </c:tx>
              <c:showLegendKey val="0"/>
              <c:showVal val="1"/>
              <c:showCatName val="0"/>
              <c:showSerName val="0"/>
              <c:showPercent val="0"/>
              <c:showBubbleSize val="0"/>
            </c:dLbl>
            <c:dLbl>
              <c:idx val="3"/>
              <c:layout>
                <c:manualLayout>
                  <c:x val="3.9215686274510523E-3"/>
                  <c:y val="5.9790732436472349E-3"/>
                </c:manualLayout>
              </c:layout>
              <c:tx>
                <c:rich>
                  <a:bodyPr/>
                  <a:lstStyle/>
                  <a:p>
                    <a:r>
                      <a:rPr lang="en-US"/>
                      <a:t>4</a:t>
                    </a:r>
                  </a:p>
                </c:rich>
              </c:tx>
              <c:showLegendKey val="0"/>
              <c:showVal val="1"/>
              <c:showCatName val="0"/>
              <c:showSerName val="0"/>
              <c:showPercent val="0"/>
              <c:showBubbleSize val="0"/>
            </c:dLbl>
            <c:dLbl>
              <c:idx val="4"/>
              <c:tx>
                <c:rich>
                  <a:bodyPr/>
                  <a:lstStyle/>
                  <a:p>
                    <a:r>
                      <a:rPr lang="en-US"/>
                      <a:t>1</a:t>
                    </a:r>
                  </a:p>
                </c:rich>
              </c:tx>
              <c:showLegendKey val="0"/>
              <c:showVal val="1"/>
              <c:showCatName val="0"/>
              <c:showSerName val="0"/>
              <c:showPercent val="0"/>
              <c:showBubbleSize val="0"/>
            </c:dLbl>
            <c:dLbl>
              <c:idx val="5"/>
              <c:layout>
                <c:manualLayout>
                  <c:x val="1.9607843137254902E-3"/>
                  <c:y val="5.9786024504784431E-3"/>
                </c:manualLayout>
              </c:layout>
              <c:tx>
                <c:rich>
                  <a:bodyPr/>
                  <a:lstStyle/>
                  <a:p>
                    <a:r>
                      <a:rPr lang="en-US"/>
                      <a:t>87</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Уличные шествия</c:v>
                </c:pt>
                <c:pt idx="1">
                  <c:v>Концерты</c:v>
                </c:pt>
                <c:pt idx="2">
                  <c:v>Спектакли</c:v>
                </c:pt>
                <c:pt idx="3">
                  <c:v>Выставки</c:v>
                </c:pt>
                <c:pt idx="4">
                  <c:v>Конференции</c:v>
                </c:pt>
                <c:pt idx="5">
                  <c:v>Не посещал</c:v>
                </c:pt>
              </c:strCache>
            </c:strRef>
          </c:cat>
          <c:val>
            <c:numRef>
              <c:f>Лист1!$B$7:$G$7</c:f>
              <c:numCache>
                <c:formatCode>0%</c:formatCode>
                <c:ptCount val="6"/>
                <c:pt idx="0">
                  <c:v>0.09</c:v>
                </c:pt>
                <c:pt idx="1">
                  <c:v>0.05</c:v>
                </c:pt>
                <c:pt idx="2">
                  <c:v>0.04</c:v>
                </c:pt>
                <c:pt idx="3">
                  <c:v>0.04</c:v>
                </c:pt>
                <c:pt idx="4">
                  <c:v>0.01</c:v>
                </c:pt>
                <c:pt idx="5">
                  <c:v>0.87</c:v>
                </c:pt>
              </c:numCache>
            </c:numRef>
          </c:val>
        </c:ser>
        <c:ser>
          <c:idx val="6"/>
          <c:order val="6"/>
          <c:tx>
            <c:strRef>
              <c:f>Лист1!$A$8</c:f>
              <c:strCache>
                <c:ptCount val="1"/>
                <c:pt idx="0">
                  <c:v>2017г.</c:v>
                </c:pt>
              </c:strCache>
            </c:strRef>
          </c:tx>
          <c:spPr>
            <a:pattFill prst="pct5">
              <a:fgClr>
                <a:sysClr val="windowText" lastClr="000000"/>
              </a:fgClr>
              <a:bgClr>
                <a:sysClr val="window" lastClr="FFFFFF"/>
              </a:bgClr>
            </a:pattFill>
            <a:ln>
              <a:solidFill>
                <a:sysClr val="windowText" lastClr="000000"/>
              </a:solidFill>
            </a:ln>
          </c:spPr>
          <c:invertIfNegative val="0"/>
          <c:dLbls>
            <c:dLbl>
              <c:idx val="0"/>
              <c:tx>
                <c:rich>
                  <a:bodyPr/>
                  <a:lstStyle/>
                  <a:p>
                    <a:r>
                      <a:rPr lang="en-US"/>
                      <a:t>15</a:t>
                    </a:r>
                  </a:p>
                </c:rich>
              </c:tx>
              <c:showLegendKey val="0"/>
              <c:showVal val="1"/>
              <c:showCatName val="0"/>
              <c:showSerName val="0"/>
              <c:showPercent val="0"/>
              <c:showBubbleSize val="0"/>
            </c:dLbl>
            <c:dLbl>
              <c:idx val="1"/>
              <c:tx>
                <c:rich>
                  <a:bodyPr/>
                  <a:lstStyle/>
                  <a:p>
                    <a:r>
                      <a:rPr lang="en-US"/>
                      <a:t>7</a:t>
                    </a:r>
                  </a:p>
                </c:rich>
              </c:tx>
              <c:showLegendKey val="0"/>
              <c:showVal val="1"/>
              <c:showCatName val="0"/>
              <c:showSerName val="0"/>
              <c:showPercent val="0"/>
              <c:showBubbleSize val="0"/>
            </c:dLbl>
            <c:dLbl>
              <c:idx val="2"/>
              <c:tx>
                <c:rich>
                  <a:bodyPr/>
                  <a:lstStyle/>
                  <a:p>
                    <a:r>
                      <a:rPr lang="en-US"/>
                      <a:t>5</a:t>
                    </a:r>
                  </a:p>
                </c:rich>
              </c:tx>
              <c:showLegendKey val="0"/>
              <c:showVal val="1"/>
              <c:showCatName val="0"/>
              <c:showSerName val="0"/>
              <c:showPercent val="0"/>
              <c:showBubbleSize val="0"/>
            </c:dLbl>
            <c:dLbl>
              <c:idx val="3"/>
              <c:tx>
                <c:rich>
                  <a:bodyPr/>
                  <a:lstStyle/>
                  <a:p>
                    <a:r>
                      <a:rPr lang="en-US"/>
                      <a:t>5</a:t>
                    </a:r>
                  </a:p>
                </c:rich>
              </c:tx>
              <c:showLegendKey val="0"/>
              <c:showVal val="1"/>
              <c:showCatName val="0"/>
              <c:showSerName val="0"/>
              <c:showPercent val="0"/>
              <c:showBubbleSize val="0"/>
            </c:dLbl>
            <c:dLbl>
              <c:idx val="4"/>
              <c:tx>
                <c:rich>
                  <a:bodyPr/>
                  <a:lstStyle/>
                  <a:p>
                    <a:r>
                      <a:rPr lang="en-US"/>
                      <a:t>1</a:t>
                    </a:r>
                  </a:p>
                </c:rich>
              </c:tx>
              <c:showLegendKey val="0"/>
              <c:showVal val="1"/>
              <c:showCatName val="0"/>
              <c:showSerName val="0"/>
              <c:showPercent val="0"/>
              <c:showBubbleSize val="0"/>
            </c:dLbl>
            <c:dLbl>
              <c:idx val="5"/>
              <c:tx>
                <c:rich>
                  <a:bodyPr/>
                  <a:lstStyle/>
                  <a:p>
                    <a:r>
                      <a:rPr lang="en-US"/>
                      <a:t>80</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Уличные шествия</c:v>
                </c:pt>
                <c:pt idx="1">
                  <c:v>Концерты</c:v>
                </c:pt>
                <c:pt idx="2">
                  <c:v>Спектакли</c:v>
                </c:pt>
                <c:pt idx="3">
                  <c:v>Выставки</c:v>
                </c:pt>
                <c:pt idx="4">
                  <c:v>Конференции</c:v>
                </c:pt>
                <c:pt idx="5">
                  <c:v>Не посещал</c:v>
                </c:pt>
              </c:strCache>
            </c:strRef>
          </c:cat>
          <c:val>
            <c:numRef>
              <c:f>Лист1!$B$8:$G$8</c:f>
              <c:numCache>
                <c:formatCode>0%</c:formatCode>
                <c:ptCount val="6"/>
                <c:pt idx="0">
                  <c:v>0.15</c:v>
                </c:pt>
                <c:pt idx="1">
                  <c:v>7.0000000000000007E-2</c:v>
                </c:pt>
                <c:pt idx="2">
                  <c:v>0.05</c:v>
                </c:pt>
                <c:pt idx="3">
                  <c:v>0.05</c:v>
                </c:pt>
                <c:pt idx="4">
                  <c:v>0.01</c:v>
                </c:pt>
                <c:pt idx="5">
                  <c:v>0.8</c:v>
                </c:pt>
              </c:numCache>
            </c:numRef>
          </c:val>
        </c:ser>
        <c:ser>
          <c:idx val="7"/>
          <c:order val="7"/>
          <c:tx>
            <c:strRef>
              <c:f>Лист1!$A$9</c:f>
              <c:strCache>
                <c:ptCount val="1"/>
                <c:pt idx="0">
                  <c:v>2018г.</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7</a:t>
                    </a:r>
                  </a:p>
                </c:rich>
              </c:tx>
              <c:showLegendKey val="0"/>
              <c:showVal val="1"/>
              <c:showCatName val="0"/>
              <c:showSerName val="0"/>
              <c:showPercent val="0"/>
              <c:showBubbleSize val="0"/>
            </c:dLbl>
            <c:dLbl>
              <c:idx val="1"/>
              <c:tx>
                <c:rich>
                  <a:bodyPr/>
                  <a:lstStyle/>
                  <a:p>
                    <a:r>
                      <a:rPr lang="en-US"/>
                      <a:t>3</a:t>
                    </a:r>
                  </a:p>
                </c:rich>
              </c:tx>
              <c:showLegendKey val="0"/>
              <c:showVal val="1"/>
              <c:showCatName val="0"/>
              <c:showSerName val="0"/>
              <c:showPercent val="0"/>
              <c:showBubbleSize val="0"/>
            </c:dLbl>
            <c:dLbl>
              <c:idx val="2"/>
              <c:tx>
                <c:rich>
                  <a:bodyPr/>
                  <a:lstStyle/>
                  <a:p>
                    <a:r>
                      <a:rPr lang="en-US"/>
                      <a:t>4</a:t>
                    </a:r>
                  </a:p>
                </c:rich>
              </c:tx>
              <c:showLegendKey val="0"/>
              <c:showVal val="1"/>
              <c:showCatName val="0"/>
              <c:showSerName val="0"/>
              <c:showPercent val="0"/>
              <c:showBubbleSize val="0"/>
            </c:dLbl>
            <c:dLbl>
              <c:idx val="3"/>
              <c:tx>
                <c:rich>
                  <a:bodyPr/>
                  <a:lstStyle/>
                  <a:p>
                    <a:r>
                      <a:rPr lang="en-US"/>
                      <a:t>4</a:t>
                    </a:r>
                  </a:p>
                </c:rich>
              </c:tx>
              <c:showLegendKey val="0"/>
              <c:showVal val="1"/>
              <c:showCatName val="0"/>
              <c:showSerName val="0"/>
              <c:showPercent val="0"/>
              <c:showBubbleSize val="0"/>
            </c:dLbl>
            <c:dLbl>
              <c:idx val="4"/>
              <c:tx>
                <c:rich>
                  <a:bodyPr/>
                  <a:lstStyle/>
                  <a:p>
                    <a:r>
                      <a:rPr lang="en-US"/>
                      <a:t>1</a:t>
                    </a:r>
                  </a:p>
                </c:rich>
              </c:tx>
              <c:showLegendKey val="0"/>
              <c:showVal val="1"/>
              <c:showCatName val="0"/>
              <c:showSerName val="0"/>
              <c:showPercent val="0"/>
              <c:showBubbleSize val="0"/>
            </c:dLbl>
            <c:dLbl>
              <c:idx val="5"/>
              <c:tx>
                <c:rich>
                  <a:bodyPr/>
                  <a:lstStyle/>
                  <a:p>
                    <a:r>
                      <a:rPr lang="en-US"/>
                      <a:t>87</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Лист1!$B$1:$G$1</c:f>
              <c:strCache>
                <c:ptCount val="6"/>
                <c:pt idx="0">
                  <c:v>Уличные шествия</c:v>
                </c:pt>
                <c:pt idx="1">
                  <c:v>Концерты</c:v>
                </c:pt>
                <c:pt idx="2">
                  <c:v>Спектакли</c:v>
                </c:pt>
                <c:pt idx="3">
                  <c:v>Выставки</c:v>
                </c:pt>
                <c:pt idx="4">
                  <c:v>Конференции</c:v>
                </c:pt>
                <c:pt idx="5">
                  <c:v>Не посещал</c:v>
                </c:pt>
              </c:strCache>
            </c:strRef>
          </c:cat>
          <c:val>
            <c:numRef>
              <c:f>Лист1!$B$9:$G$9</c:f>
              <c:numCache>
                <c:formatCode>0%</c:formatCode>
                <c:ptCount val="6"/>
                <c:pt idx="0">
                  <c:v>7.0000000000000007E-2</c:v>
                </c:pt>
                <c:pt idx="1">
                  <c:v>0.03</c:v>
                </c:pt>
                <c:pt idx="2">
                  <c:v>0.04</c:v>
                </c:pt>
                <c:pt idx="3">
                  <c:v>0.04</c:v>
                </c:pt>
                <c:pt idx="4">
                  <c:v>0.01</c:v>
                </c:pt>
                <c:pt idx="5">
                  <c:v>0.87</c:v>
                </c:pt>
              </c:numCache>
            </c:numRef>
          </c:val>
        </c:ser>
        <c:dLbls>
          <c:showLegendKey val="0"/>
          <c:showVal val="0"/>
          <c:showCatName val="0"/>
          <c:showSerName val="0"/>
          <c:showPercent val="0"/>
          <c:showBubbleSize val="0"/>
        </c:dLbls>
        <c:gapWidth val="150"/>
        <c:axId val="47887104"/>
        <c:axId val="47888640"/>
      </c:barChart>
      <c:catAx>
        <c:axId val="47887104"/>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1000"/>
            </a:pPr>
            <a:endParaRPr lang="ru-RU"/>
          </a:p>
        </c:txPr>
        <c:crossAx val="47888640"/>
        <c:crosses val="autoZero"/>
        <c:auto val="1"/>
        <c:lblAlgn val="ctr"/>
        <c:lblOffset val="100"/>
        <c:noMultiLvlLbl val="0"/>
      </c:catAx>
      <c:valAx>
        <c:axId val="47888640"/>
        <c:scaling>
          <c:orientation val="minMax"/>
        </c:scaling>
        <c:delete val="1"/>
        <c:axPos val="l"/>
        <c:numFmt formatCode="0%" sourceLinked="1"/>
        <c:majorTickMark val="out"/>
        <c:minorTickMark val="none"/>
        <c:tickLblPos val="nextTo"/>
        <c:crossAx val="47887104"/>
        <c:crosses val="autoZero"/>
        <c:crossBetween val="between"/>
      </c:valAx>
    </c:plotArea>
    <c:legend>
      <c:legendPos val="t"/>
      <c:layout>
        <c:manualLayout>
          <c:xMode val="edge"/>
          <c:yMode val="edge"/>
          <c:x val="8.5042457928053081E-3"/>
          <c:y val="3.691283326426302E-2"/>
          <c:w val="0.8027212829148006"/>
          <c:h val="0.14471272716324896"/>
        </c:manualLayout>
      </c:layout>
      <c:overlay val="0"/>
      <c:spPr>
        <a:ln>
          <a:solidFill>
            <a:schemeClr val="tx1"/>
          </a:solidFill>
        </a:ln>
      </c:spPr>
      <c:txPr>
        <a:bodyPr/>
        <a:lstStyle/>
        <a:p>
          <a:pPr>
            <a:defRPr sz="1100"/>
          </a:pPr>
          <a:endParaRPr lang="ru-RU"/>
        </a:p>
      </c:txPr>
    </c:legend>
    <c:plotVisOnly val="1"/>
    <c:dispBlanksAs val="gap"/>
    <c:showDLblsOverMax val="0"/>
  </c:chart>
  <c:spPr>
    <a:ln>
      <a:solidFill>
        <a:schemeClr val="tx1"/>
      </a:solidFill>
    </a:ln>
  </c:spPr>
  <c:txPr>
    <a:bodyPr/>
    <a:lstStyle/>
    <a:p>
      <a:pPr>
        <a:defRPr sz="900">
          <a:latin typeface="Arial" pitchFamily="34" charset="0"/>
          <a:cs typeface="Arial"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77393651973765E-2"/>
          <c:y val="0.16461469816272967"/>
          <c:w val="0.92384837141258991"/>
          <c:h val="0.57896640419947509"/>
        </c:manualLayout>
      </c:layout>
      <c:barChart>
        <c:barDir val="col"/>
        <c:grouping val="clustered"/>
        <c:varyColors val="0"/>
        <c:ser>
          <c:idx val="0"/>
          <c:order val="0"/>
          <c:tx>
            <c:strRef>
              <c:f>Лист1!$A$2</c:f>
              <c:strCache>
                <c:ptCount val="1"/>
                <c:pt idx="0">
                  <c:v>2011г.</c:v>
                </c:pt>
              </c:strCache>
            </c:strRef>
          </c:tx>
          <c:spPr>
            <a:pattFill prst="wdDnDiag">
              <a:fgClr>
                <a:schemeClr val="tx1"/>
              </a:fgClr>
              <a:bgClr>
                <a:schemeClr val="bg1"/>
              </a:bgClr>
            </a:pattFill>
            <a:ln>
              <a:solidFill>
                <a:schemeClr val="tx1"/>
              </a:solidFill>
            </a:ln>
          </c:spPr>
          <c:invertIfNegative val="0"/>
          <c:dLbls>
            <c:dLbl>
              <c:idx val="0"/>
              <c:tx>
                <c:rich>
                  <a:bodyPr/>
                  <a:lstStyle/>
                  <a:p>
                    <a:r>
                      <a:rPr lang="en-US"/>
                      <a:t>16</a:t>
                    </a:r>
                  </a:p>
                </c:rich>
              </c:tx>
              <c:showLegendKey val="0"/>
              <c:showVal val="1"/>
              <c:showCatName val="0"/>
              <c:showSerName val="0"/>
              <c:showPercent val="0"/>
              <c:showBubbleSize val="0"/>
            </c:dLbl>
            <c:dLbl>
              <c:idx val="1"/>
              <c:tx>
                <c:rich>
                  <a:bodyPr/>
                  <a:lstStyle/>
                  <a:p>
                    <a:r>
                      <a:rPr lang="en-US"/>
                      <a:t>12</a:t>
                    </a:r>
                  </a:p>
                </c:rich>
              </c:tx>
              <c:showLegendKey val="0"/>
              <c:showVal val="1"/>
              <c:showCatName val="0"/>
              <c:showSerName val="0"/>
              <c:showPercent val="0"/>
              <c:showBubbleSize val="0"/>
            </c:dLbl>
            <c:dLbl>
              <c:idx val="2"/>
              <c:tx>
                <c:rich>
                  <a:bodyPr/>
                  <a:lstStyle/>
                  <a:p>
                    <a:r>
                      <a:rPr lang="en-US" b="1"/>
                      <a:t>21</a:t>
                    </a:r>
                    <a:endParaRPr lang="en-US"/>
                  </a:p>
                </c:rich>
              </c:tx>
              <c:showLegendKey val="0"/>
              <c:showVal val="1"/>
              <c:showCatName val="0"/>
              <c:showSerName val="0"/>
              <c:showPercent val="0"/>
              <c:showBubbleSize val="0"/>
            </c:dLbl>
            <c:dLbl>
              <c:idx val="5"/>
              <c:layout>
                <c:manualLayout>
                  <c:x val="-3.9623576027736501E-3"/>
                  <c:y val="0"/>
                </c:manualLayout>
              </c:layout>
              <c:tx>
                <c:rich>
                  <a:bodyPr/>
                  <a:lstStyle/>
                  <a:p>
                    <a:r>
                      <a:rPr lang="en-US"/>
                      <a:t>41</a:t>
                    </a:r>
                  </a:p>
                </c:rich>
              </c:tx>
              <c:showLegendKey val="0"/>
              <c:showVal val="1"/>
              <c:showCatName val="0"/>
              <c:showSerName val="0"/>
              <c:showPercent val="0"/>
              <c:showBubbleSize val="0"/>
            </c:dLbl>
            <c:spPr>
              <a:noFill/>
              <a:ln w="25411">
                <a:noFill/>
              </a:ln>
            </c:spPr>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Мне это не интересно</c:v>
                </c:pt>
                <c:pt idx="1">
                  <c:v>Недостаток информации</c:v>
                </c:pt>
                <c:pt idx="2">
                  <c:v>Высокая стоимость билетов</c:v>
                </c:pt>
                <c:pt idx="3">
                  <c:v>Отсутствие в городе </c:v>
                </c:pt>
                <c:pt idx="4">
                  <c:v>Проблемы со здоровьем </c:v>
                </c:pt>
                <c:pt idx="5">
                  <c:v>Нехватка времени</c:v>
                </c:pt>
                <c:pt idx="6">
                  <c:v>Трудности с приобретением билетов </c:v>
                </c:pt>
              </c:strCache>
            </c:strRef>
          </c:cat>
          <c:val>
            <c:numRef>
              <c:f>Лист1!$B$2:$H$2</c:f>
              <c:numCache>
                <c:formatCode>0%</c:formatCode>
                <c:ptCount val="7"/>
                <c:pt idx="0">
                  <c:v>0.16</c:v>
                </c:pt>
                <c:pt idx="1">
                  <c:v>0.12</c:v>
                </c:pt>
                <c:pt idx="2">
                  <c:v>0.21</c:v>
                </c:pt>
                <c:pt idx="5">
                  <c:v>0.41</c:v>
                </c:pt>
              </c:numCache>
            </c:numRef>
          </c:val>
        </c:ser>
        <c:ser>
          <c:idx val="1"/>
          <c:order val="1"/>
          <c:tx>
            <c:strRef>
              <c:f>Лист1!$A$3</c:f>
              <c:strCache>
                <c:ptCount val="1"/>
                <c:pt idx="0">
                  <c:v>2012г.</c:v>
                </c:pt>
              </c:strCache>
            </c:strRef>
          </c:tx>
          <c:spPr>
            <a:pattFill prst="dashHorz">
              <a:fgClr>
                <a:schemeClr val="tx1"/>
              </a:fgClr>
              <a:bgClr>
                <a:schemeClr val="bg1"/>
              </a:bgClr>
            </a:pattFill>
            <a:ln>
              <a:solidFill>
                <a:schemeClr val="tx1"/>
              </a:solidFill>
            </a:ln>
          </c:spPr>
          <c:invertIfNegative val="0"/>
          <c:dLbls>
            <c:dLbl>
              <c:idx val="0"/>
              <c:tx>
                <c:rich>
                  <a:bodyPr/>
                  <a:lstStyle/>
                  <a:p>
                    <a:r>
                      <a:rPr lang="en-US"/>
                      <a:t>7</a:t>
                    </a:r>
                  </a:p>
                </c:rich>
              </c:tx>
              <c:showLegendKey val="0"/>
              <c:showVal val="1"/>
              <c:showCatName val="0"/>
              <c:showSerName val="0"/>
              <c:showPercent val="0"/>
              <c:showBubbleSize val="0"/>
            </c:dLbl>
            <c:dLbl>
              <c:idx val="1"/>
              <c:tx>
                <c:rich>
                  <a:bodyPr/>
                  <a:lstStyle/>
                  <a:p>
                    <a:r>
                      <a:rPr lang="en-US"/>
                      <a:t>4</a:t>
                    </a:r>
                  </a:p>
                </c:rich>
              </c:tx>
              <c:showLegendKey val="0"/>
              <c:showVal val="1"/>
              <c:showCatName val="0"/>
              <c:showSerName val="0"/>
              <c:showPercent val="0"/>
              <c:showBubbleSize val="0"/>
            </c:dLbl>
            <c:dLbl>
              <c:idx val="2"/>
              <c:tx>
                <c:rich>
                  <a:bodyPr/>
                  <a:lstStyle/>
                  <a:p>
                    <a:r>
                      <a:rPr lang="en-US" b="1"/>
                      <a:t>3</a:t>
                    </a:r>
                    <a:endParaRPr lang="en-US"/>
                  </a:p>
                </c:rich>
              </c:tx>
              <c:showLegendKey val="0"/>
              <c:showVal val="1"/>
              <c:showCatName val="0"/>
              <c:showSerName val="0"/>
              <c:showPercent val="0"/>
              <c:showBubbleSize val="0"/>
            </c:dLbl>
            <c:dLbl>
              <c:idx val="5"/>
              <c:tx>
                <c:rich>
                  <a:bodyPr/>
                  <a:lstStyle/>
                  <a:p>
                    <a:r>
                      <a:rPr lang="en-US"/>
                      <a:t>52</a:t>
                    </a:r>
                  </a:p>
                </c:rich>
              </c:tx>
              <c:showLegendKey val="0"/>
              <c:showVal val="1"/>
              <c:showCatName val="0"/>
              <c:showSerName val="0"/>
              <c:showPercent val="0"/>
              <c:showBubbleSize val="0"/>
            </c:dLbl>
            <c:spPr>
              <a:noFill/>
              <a:ln w="25411">
                <a:noFill/>
              </a:ln>
            </c:spPr>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Мне это не интересно</c:v>
                </c:pt>
                <c:pt idx="1">
                  <c:v>Недостаток информации</c:v>
                </c:pt>
                <c:pt idx="2">
                  <c:v>Высокая стоимость билетов</c:v>
                </c:pt>
                <c:pt idx="3">
                  <c:v>Отсутствие в городе </c:v>
                </c:pt>
                <c:pt idx="4">
                  <c:v>Проблемы со здоровьем </c:v>
                </c:pt>
                <c:pt idx="5">
                  <c:v>Нехватка времени</c:v>
                </c:pt>
                <c:pt idx="6">
                  <c:v>Трудности с приобретением билетов </c:v>
                </c:pt>
              </c:strCache>
            </c:strRef>
          </c:cat>
          <c:val>
            <c:numRef>
              <c:f>Лист1!$B$3:$H$3</c:f>
              <c:numCache>
                <c:formatCode>0%</c:formatCode>
                <c:ptCount val="7"/>
                <c:pt idx="0">
                  <c:v>7.0000000000000007E-2</c:v>
                </c:pt>
                <c:pt idx="1">
                  <c:v>0.04</c:v>
                </c:pt>
                <c:pt idx="2">
                  <c:v>0.03</c:v>
                </c:pt>
                <c:pt idx="5">
                  <c:v>0.52</c:v>
                </c:pt>
              </c:numCache>
            </c:numRef>
          </c:val>
        </c:ser>
        <c:ser>
          <c:idx val="2"/>
          <c:order val="2"/>
          <c:tx>
            <c:strRef>
              <c:f>Лист1!$A$4</c:f>
              <c:strCache>
                <c:ptCount val="1"/>
                <c:pt idx="0">
                  <c:v>2013г.</c:v>
                </c:pt>
              </c:strCache>
            </c:strRef>
          </c:tx>
          <c:spPr>
            <a:pattFill prst="shingle">
              <a:fgClr>
                <a:sysClr val="windowText" lastClr="000000"/>
              </a:fgClr>
              <a:bgClr>
                <a:sysClr val="window" lastClr="FFFFFF"/>
              </a:bgClr>
            </a:pattFill>
            <a:ln>
              <a:solidFill>
                <a:sysClr val="windowText" lastClr="000000"/>
              </a:solidFill>
            </a:ln>
          </c:spPr>
          <c:invertIfNegative val="0"/>
          <c:dLbls>
            <c:dLbl>
              <c:idx val="0"/>
              <c:tx>
                <c:rich>
                  <a:bodyPr/>
                  <a:lstStyle/>
                  <a:p>
                    <a:r>
                      <a:rPr lang="en-US"/>
                      <a:t>6</a:t>
                    </a:r>
                  </a:p>
                </c:rich>
              </c:tx>
              <c:showLegendKey val="0"/>
              <c:showVal val="1"/>
              <c:showCatName val="0"/>
              <c:showSerName val="0"/>
              <c:showPercent val="0"/>
              <c:showBubbleSize val="0"/>
            </c:dLbl>
            <c:dLbl>
              <c:idx val="1"/>
              <c:tx>
                <c:rich>
                  <a:bodyPr/>
                  <a:lstStyle/>
                  <a:p>
                    <a:r>
                      <a:rPr lang="en-US"/>
                      <a:t>6</a:t>
                    </a:r>
                  </a:p>
                </c:rich>
              </c:tx>
              <c:showLegendKey val="0"/>
              <c:showVal val="1"/>
              <c:showCatName val="0"/>
              <c:showSerName val="0"/>
              <c:showPercent val="0"/>
              <c:showBubbleSize val="0"/>
            </c:dLbl>
            <c:dLbl>
              <c:idx val="2"/>
              <c:tx>
                <c:rich>
                  <a:bodyPr/>
                  <a:lstStyle/>
                  <a:p>
                    <a:r>
                      <a:rPr lang="en-US" b="1"/>
                      <a:t>7</a:t>
                    </a:r>
                    <a:endParaRPr lang="en-US"/>
                  </a:p>
                </c:rich>
              </c:tx>
              <c:showLegendKey val="0"/>
              <c:showVal val="1"/>
              <c:showCatName val="0"/>
              <c:showSerName val="0"/>
              <c:showPercent val="0"/>
              <c:showBubbleSize val="0"/>
            </c:dLbl>
            <c:dLbl>
              <c:idx val="5"/>
              <c:tx>
                <c:rich>
                  <a:bodyPr/>
                  <a:lstStyle/>
                  <a:p>
                    <a:r>
                      <a:rPr lang="en-US"/>
                      <a:t>59</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Мне это не интересно</c:v>
                </c:pt>
                <c:pt idx="1">
                  <c:v>Недостаток информации</c:v>
                </c:pt>
                <c:pt idx="2">
                  <c:v>Высокая стоимость билетов</c:v>
                </c:pt>
                <c:pt idx="3">
                  <c:v>Отсутствие в городе </c:v>
                </c:pt>
                <c:pt idx="4">
                  <c:v>Проблемы со здоровьем </c:v>
                </c:pt>
                <c:pt idx="5">
                  <c:v>Нехватка времени</c:v>
                </c:pt>
                <c:pt idx="6">
                  <c:v>Трудности с приобретением билетов </c:v>
                </c:pt>
              </c:strCache>
            </c:strRef>
          </c:cat>
          <c:val>
            <c:numRef>
              <c:f>Лист1!$B$4:$H$4</c:f>
              <c:numCache>
                <c:formatCode>0%</c:formatCode>
                <c:ptCount val="7"/>
                <c:pt idx="0">
                  <c:v>0.06</c:v>
                </c:pt>
                <c:pt idx="1">
                  <c:v>0.06</c:v>
                </c:pt>
                <c:pt idx="2">
                  <c:v>7.0000000000000007E-2</c:v>
                </c:pt>
                <c:pt idx="5">
                  <c:v>0.59</c:v>
                </c:pt>
              </c:numCache>
            </c:numRef>
          </c:val>
        </c:ser>
        <c:ser>
          <c:idx val="3"/>
          <c:order val="3"/>
          <c:tx>
            <c:strRef>
              <c:f>Лист1!$A$5</c:f>
              <c:strCache>
                <c:ptCount val="1"/>
                <c:pt idx="0">
                  <c:v>2014г.</c:v>
                </c:pt>
              </c:strCache>
            </c:strRef>
          </c:tx>
          <c:spPr>
            <a:pattFill prst="divot">
              <a:fgClr>
                <a:sysClr val="windowText" lastClr="000000"/>
              </a:fgClr>
              <a:bgClr>
                <a:sysClr val="window" lastClr="FFFFFF"/>
              </a:bgClr>
            </a:pattFill>
            <a:ln>
              <a:solidFill>
                <a:sysClr val="windowText" lastClr="000000"/>
              </a:solidFill>
            </a:ln>
          </c:spPr>
          <c:invertIfNegative val="0"/>
          <c:dLbls>
            <c:dLbl>
              <c:idx val="0"/>
              <c:tx>
                <c:rich>
                  <a:bodyPr/>
                  <a:lstStyle/>
                  <a:p>
                    <a:r>
                      <a:rPr lang="en-US"/>
                      <a:t>8</a:t>
                    </a:r>
                  </a:p>
                </c:rich>
              </c:tx>
              <c:showLegendKey val="0"/>
              <c:showVal val="1"/>
              <c:showCatName val="0"/>
              <c:showSerName val="0"/>
              <c:showPercent val="0"/>
              <c:showBubbleSize val="0"/>
            </c:dLbl>
            <c:dLbl>
              <c:idx val="1"/>
              <c:tx>
                <c:rich>
                  <a:bodyPr/>
                  <a:lstStyle/>
                  <a:p>
                    <a:r>
                      <a:rPr lang="en-US"/>
                      <a:t>11</a:t>
                    </a:r>
                  </a:p>
                </c:rich>
              </c:tx>
              <c:showLegendKey val="0"/>
              <c:showVal val="1"/>
              <c:showCatName val="0"/>
              <c:showSerName val="0"/>
              <c:showPercent val="0"/>
              <c:showBubbleSize val="0"/>
            </c:dLbl>
            <c:dLbl>
              <c:idx val="2"/>
              <c:tx>
                <c:rich>
                  <a:bodyPr/>
                  <a:lstStyle/>
                  <a:p>
                    <a:r>
                      <a:rPr lang="en-US" b="1"/>
                      <a:t>6</a:t>
                    </a:r>
                    <a:endParaRPr lang="en-US"/>
                  </a:p>
                </c:rich>
              </c:tx>
              <c:showLegendKey val="0"/>
              <c:showVal val="1"/>
              <c:showCatName val="0"/>
              <c:showSerName val="0"/>
              <c:showPercent val="0"/>
              <c:showBubbleSize val="0"/>
            </c:dLbl>
            <c:dLbl>
              <c:idx val="5"/>
              <c:tx>
                <c:rich>
                  <a:bodyPr/>
                  <a:lstStyle/>
                  <a:p>
                    <a:r>
                      <a:rPr lang="en-US"/>
                      <a:t>54</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Мне это не интересно</c:v>
                </c:pt>
                <c:pt idx="1">
                  <c:v>Недостаток информации</c:v>
                </c:pt>
                <c:pt idx="2">
                  <c:v>Высокая стоимость билетов</c:v>
                </c:pt>
                <c:pt idx="3">
                  <c:v>Отсутствие в городе </c:v>
                </c:pt>
                <c:pt idx="4">
                  <c:v>Проблемы со здоровьем </c:v>
                </c:pt>
                <c:pt idx="5">
                  <c:v>Нехватка времени</c:v>
                </c:pt>
                <c:pt idx="6">
                  <c:v>Трудности с приобретением билетов </c:v>
                </c:pt>
              </c:strCache>
            </c:strRef>
          </c:cat>
          <c:val>
            <c:numRef>
              <c:f>Лист1!$B$5:$H$5</c:f>
              <c:numCache>
                <c:formatCode>0%</c:formatCode>
                <c:ptCount val="7"/>
                <c:pt idx="0">
                  <c:v>0.08</c:v>
                </c:pt>
                <c:pt idx="1">
                  <c:v>0.11</c:v>
                </c:pt>
                <c:pt idx="2">
                  <c:v>0.06</c:v>
                </c:pt>
                <c:pt idx="5">
                  <c:v>0.54</c:v>
                </c:pt>
              </c:numCache>
            </c:numRef>
          </c:val>
        </c:ser>
        <c:ser>
          <c:idx val="4"/>
          <c:order val="4"/>
          <c:tx>
            <c:strRef>
              <c:f>Лист1!$A$6</c:f>
              <c:strCache>
                <c:ptCount val="1"/>
                <c:pt idx="0">
                  <c:v>2015г.</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8</a:t>
                    </a:r>
                  </a:p>
                </c:rich>
              </c:tx>
              <c:showLegendKey val="0"/>
              <c:showVal val="1"/>
              <c:showCatName val="0"/>
              <c:showSerName val="0"/>
              <c:showPercent val="0"/>
              <c:showBubbleSize val="0"/>
            </c:dLbl>
            <c:dLbl>
              <c:idx val="1"/>
              <c:tx>
                <c:rich>
                  <a:bodyPr/>
                  <a:lstStyle/>
                  <a:p>
                    <a:r>
                      <a:rPr lang="en-US"/>
                      <a:t>14</a:t>
                    </a:r>
                  </a:p>
                </c:rich>
              </c:tx>
              <c:showLegendKey val="0"/>
              <c:showVal val="1"/>
              <c:showCatName val="0"/>
              <c:showSerName val="0"/>
              <c:showPercent val="0"/>
              <c:showBubbleSize val="0"/>
            </c:dLbl>
            <c:dLbl>
              <c:idx val="2"/>
              <c:tx>
                <c:rich>
                  <a:bodyPr/>
                  <a:lstStyle/>
                  <a:p>
                    <a:r>
                      <a:rPr lang="en-US" b="1"/>
                      <a:t>7</a:t>
                    </a:r>
                    <a:endParaRPr lang="en-US"/>
                  </a:p>
                </c:rich>
              </c:tx>
              <c:showLegendKey val="0"/>
              <c:showVal val="1"/>
              <c:showCatName val="0"/>
              <c:showSerName val="0"/>
              <c:showPercent val="0"/>
              <c:showBubbleSize val="0"/>
            </c:dLbl>
            <c:dLbl>
              <c:idx val="5"/>
              <c:tx>
                <c:rich>
                  <a:bodyPr/>
                  <a:lstStyle/>
                  <a:p>
                    <a:r>
                      <a:rPr lang="en-US"/>
                      <a:t>48</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Мне это не интересно</c:v>
                </c:pt>
                <c:pt idx="1">
                  <c:v>Недостаток информации</c:v>
                </c:pt>
                <c:pt idx="2">
                  <c:v>Высокая стоимость билетов</c:v>
                </c:pt>
                <c:pt idx="3">
                  <c:v>Отсутствие в городе </c:v>
                </c:pt>
                <c:pt idx="4">
                  <c:v>Проблемы со здоровьем </c:v>
                </c:pt>
                <c:pt idx="5">
                  <c:v>Нехватка времени</c:v>
                </c:pt>
                <c:pt idx="6">
                  <c:v>Трудности с приобретением билетов </c:v>
                </c:pt>
              </c:strCache>
            </c:strRef>
          </c:cat>
          <c:val>
            <c:numRef>
              <c:f>Лист1!$B$6:$H$6</c:f>
              <c:numCache>
                <c:formatCode>0%</c:formatCode>
                <c:ptCount val="7"/>
                <c:pt idx="0">
                  <c:v>0.08</c:v>
                </c:pt>
                <c:pt idx="1">
                  <c:v>0.14000000000000001</c:v>
                </c:pt>
                <c:pt idx="2">
                  <c:v>7.0000000000000007E-2</c:v>
                </c:pt>
                <c:pt idx="5">
                  <c:v>0.48</c:v>
                </c:pt>
              </c:numCache>
            </c:numRef>
          </c:val>
        </c:ser>
        <c:ser>
          <c:idx val="5"/>
          <c:order val="5"/>
          <c:tx>
            <c:strRef>
              <c:f>Лист1!$A$7</c:f>
              <c:strCache>
                <c:ptCount val="1"/>
                <c:pt idx="0">
                  <c:v>2016г.</c:v>
                </c:pt>
              </c:strCache>
            </c:strRef>
          </c:tx>
          <c:spPr>
            <a:pattFill prst="wdUpDiag">
              <a:fgClr>
                <a:sysClr val="windowText" lastClr="000000"/>
              </a:fgClr>
              <a:bgClr>
                <a:sysClr val="window" lastClr="FFFFFF"/>
              </a:bgClr>
            </a:pattFill>
            <a:ln>
              <a:solidFill>
                <a:sysClr val="windowText" lastClr="000000"/>
              </a:solidFill>
            </a:ln>
          </c:spPr>
          <c:invertIfNegative val="0"/>
          <c:dLbls>
            <c:dLbl>
              <c:idx val="0"/>
              <c:tx>
                <c:rich>
                  <a:bodyPr/>
                  <a:lstStyle/>
                  <a:p>
                    <a:r>
                      <a:rPr lang="en-US"/>
                      <a:t>6</a:t>
                    </a:r>
                  </a:p>
                </c:rich>
              </c:tx>
              <c:showLegendKey val="0"/>
              <c:showVal val="1"/>
              <c:showCatName val="0"/>
              <c:showSerName val="0"/>
              <c:showPercent val="0"/>
              <c:showBubbleSize val="0"/>
            </c:dLbl>
            <c:dLbl>
              <c:idx val="1"/>
              <c:tx>
                <c:rich>
                  <a:bodyPr/>
                  <a:lstStyle/>
                  <a:p>
                    <a:r>
                      <a:rPr lang="en-US"/>
                      <a:t>8</a:t>
                    </a:r>
                  </a:p>
                </c:rich>
              </c:tx>
              <c:showLegendKey val="0"/>
              <c:showVal val="1"/>
              <c:showCatName val="0"/>
              <c:showSerName val="0"/>
              <c:showPercent val="0"/>
              <c:showBubbleSize val="0"/>
            </c:dLbl>
            <c:dLbl>
              <c:idx val="2"/>
              <c:tx>
                <c:rich>
                  <a:bodyPr/>
                  <a:lstStyle/>
                  <a:p>
                    <a:r>
                      <a:rPr lang="en-US"/>
                      <a:t>4</a:t>
                    </a:r>
                  </a:p>
                </c:rich>
              </c:tx>
              <c:showLegendKey val="0"/>
              <c:showVal val="1"/>
              <c:showCatName val="0"/>
              <c:showSerName val="0"/>
              <c:showPercent val="0"/>
              <c:showBubbleSize val="0"/>
            </c:dLbl>
            <c:dLbl>
              <c:idx val="3"/>
              <c:tx>
                <c:rich>
                  <a:bodyPr/>
                  <a:lstStyle/>
                  <a:p>
                    <a:r>
                      <a:rPr lang="en-US" sz="900" b="1"/>
                      <a:t>14</a:t>
                    </a:r>
                    <a:endParaRPr lang="en-US"/>
                  </a:p>
                </c:rich>
              </c:tx>
              <c:showLegendKey val="0"/>
              <c:showVal val="1"/>
              <c:showCatName val="0"/>
              <c:showSerName val="0"/>
              <c:showPercent val="0"/>
              <c:showBubbleSize val="0"/>
            </c:dLbl>
            <c:dLbl>
              <c:idx val="4"/>
              <c:layout>
                <c:manualLayout>
                  <c:x val="-7.9247152055473002E-3"/>
                  <c:y val="0"/>
                </c:manualLayout>
              </c:layout>
              <c:tx>
                <c:rich>
                  <a:bodyPr/>
                  <a:lstStyle/>
                  <a:p>
                    <a:r>
                      <a:rPr lang="en-US" sz="900" b="1"/>
                      <a:t>13</a:t>
                    </a:r>
                    <a:endParaRPr lang="en-US"/>
                  </a:p>
                </c:rich>
              </c:tx>
              <c:showLegendKey val="0"/>
              <c:showVal val="1"/>
              <c:showCatName val="0"/>
              <c:showSerName val="0"/>
              <c:showPercent val="0"/>
              <c:showBubbleSize val="0"/>
            </c:dLbl>
            <c:dLbl>
              <c:idx val="5"/>
              <c:tx>
                <c:rich>
                  <a:bodyPr/>
                  <a:lstStyle/>
                  <a:p>
                    <a:r>
                      <a:rPr lang="en-US"/>
                      <a:t>52</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Мне это не интересно</c:v>
                </c:pt>
                <c:pt idx="1">
                  <c:v>Недостаток информации</c:v>
                </c:pt>
                <c:pt idx="2">
                  <c:v>Высокая стоимость билетов</c:v>
                </c:pt>
                <c:pt idx="3">
                  <c:v>Отсутствие в городе </c:v>
                </c:pt>
                <c:pt idx="4">
                  <c:v>Проблемы со здоровьем </c:v>
                </c:pt>
                <c:pt idx="5">
                  <c:v>Нехватка времени</c:v>
                </c:pt>
                <c:pt idx="6">
                  <c:v>Трудности с приобретением билетов </c:v>
                </c:pt>
              </c:strCache>
            </c:strRef>
          </c:cat>
          <c:val>
            <c:numRef>
              <c:f>Лист1!$B$7:$H$7</c:f>
              <c:numCache>
                <c:formatCode>0%</c:formatCode>
                <c:ptCount val="7"/>
                <c:pt idx="0">
                  <c:v>0.06</c:v>
                </c:pt>
                <c:pt idx="1">
                  <c:v>0.08</c:v>
                </c:pt>
                <c:pt idx="2">
                  <c:v>0.04</c:v>
                </c:pt>
                <c:pt idx="3">
                  <c:v>0.14000000000000001</c:v>
                </c:pt>
                <c:pt idx="4">
                  <c:v>0.13</c:v>
                </c:pt>
                <c:pt idx="5">
                  <c:v>0.52</c:v>
                </c:pt>
              </c:numCache>
            </c:numRef>
          </c:val>
        </c:ser>
        <c:ser>
          <c:idx val="6"/>
          <c:order val="6"/>
          <c:tx>
            <c:strRef>
              <c:f>Лист1!$A$8</c:f>
              <c:strCache>
                <c:ptCount val="1"/>
                <c:pt idx="0">
                  <c:v>2017г.</c:v>
                </c:pt>
              </c:strCache>
            </c:strRef>
          </c:tx>
          <c:spPr>
            <a:pattFill prst="pct5">
              <a:fgClr>
                <a:sysClr val="windowText" lastClr="000000"/>
              </a:fgClr>
              <a:bgClr>
                <a:sysClr val="window" lastClr="FFFFFF"/>
              </a:bgClr>
            </a:pattFill>
            <a:ln>
              <a:solidFill>
                <a:sysClr val="windowText" lastClr="000000"/>
              </a:solidFill>
            </a:ln>
          </c:spPr>
          <c:invertIfNegative val="0"/>
          <c:dLbls>
            <c:dLbl>
              <c:idx val="0"/>
              <c:tx>
                <c:rich>
                  <a:bodyPr/>
                  <a:lstStyle/>
                  <a:p>
                    <a:r>
                      <a:rPr lang="en-US"/>
                      <a:t>12</a:t>
                    </a:r>
                  </a:p>
                </c:rich>
              </c:tx>
              <c:showLegendKey val="0"/>
              <c:showVal val="1"/>
              <c:showCatName val="0"/>
              <c:showSerName val="0"/>
              <c:showPercent val="0"/>
              <c:showBubbleSize val="0"/>
            </c:dLbl>
            <c:dLbl>
              <c:idx val="1"/>
              <c:tx>
                <c:rich>
                  <a:bodyPr/>
                  <a:lstStyle/>
                  <a:p>
                    <a:r>
                      <a:rPr lang="en-US"/>
                      <a:t>13</a:t>
                    </a:r>
                  </a:p>
                </c:rich>
              </c:tx>
              <c:showLegendKey val="0"/>
              <c:showVal val="1"/>
              <c:showCatName val="0"/>
              <c:showSerName val="0"/>
              <c:showPercent val="0"/>
              <c:showBubbleSize val="0"/>
            </c:dLbl>
            <c:dLbl>
              <c:idx val="2"/>
              <c:tx>
                <c:rich>
                  <a:bodyPr/>
                  <a:lstStyle/>
                  <a:p>
                    <a:r>
                      <a:rPr lang="en-US"/>
                      <a:t>7</a:t>
                    </a:r>
                  </a:p>
                </c:rich>
              </c:tx>
              <c:showLegendKey val="0"/>
              <c:showVal val="1"/>
              <c:showCatName val="0"/>
              <c:showSerName val="0"/>
              <c:showPercent val="0"/>
              <c:showBubbleSize val="0"/>
            </c:dLbl>
            <c:dLbl>
              <c:idx val="3"/>
              <c:tx>
                <c:rich>
                  <a:bodyPr/>
                  <a:lstStyle/>
                  <a:p>
                    <a:r>
                      <a:rPr lang="en-US"/>
                      <a:t>9</a:t>
                    </a:r>
                  </a:p>
                </c:rich>
              </c:tx>
              <c:showLegendKey val="0"/>
              <c:showVal val="1"/>
              <c:showCatName val="0"/>
              <c:showSerName val="0"/>
              <c:showPercent val="0"/>
              <c:showBubbleSize val="0"/>
            </c:dLbl>
            <c:dLbl>
              <c:idx val="4"/>
              <c:tx>
                <c:rich>
                  <a:bodyPr/>
                  <a:lstStyle/>
                  <a:p>
                    <a:r>
                      <a:rPr lang="en-US"/>
                      <a:t>13</a:t>
                    </a:r>
                  </a:p>
                </c:rich>
              </c:tx>
              <c:showLegendKey val="0"/>
              <c:showVal val="1"/>
              <c:showCatName val="0"/>
              <c:showSerName val="0"/>
              <c:showPercent val="0"/>
              <c:showBubbleSize val="0"/>
            </c:dLbl>
            <c:dLbl>
              <c:idx val="5"/>
              <c:layout>
                <c:manualLayout>
                  <c:x val="1.9811788013868251E-3"/>
                  <c:y val="1.3333333333333334E-2"/>
                </c:manualLayout>
              </c:layout>
              <c:tx>
                <c:rich>
                  <a:bodyPr/>
                  <a:lstStyle/>
                  <a:p>
                    <a:r>
                      <a:rPr lang="en-US"/>
                      <a:t>43</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Мне это не интересно</c:v>
                </c:pt>
                <c:pt idx="1">
                  <c:v>Недостаток информации</c:v>
                </c:pt>
                <c:pt idx="2">
                  <c:v>Высокая стоимость билетов</c:v>
                </c:pt>
                <c:pt idx="3">
                  <c:v>Отсутствие в городе </c:v>
                </c:pt>
                <c:pt idx="4">
                  <c:v>Проблемы со здоровьем </c:v>
                </c:pt>
                <c:pt idx="5">
                  <c:v>Нехватка времени</c:v>
                </c:pt>
                <c:pt idx="6">
                  <c:v>Трудности с приобретением билетов </c:v>
                </c:pt>
              </c:strCache>
            </c:strRef>
          </c:cat>
          <c:val>
            <c:numRef>
              <c:f>Лист1!$B$8:$H$8</c:f>
              <c:numCache>
                <c:formatCode>0%</c:formatCode>
                <c:ptCount val="7"/>
                <c:pt idx="0">
                  <c:v>0.12</c:v>
                </c:pt>
                <c:pt idx="1">
                  <c:v>0.13</c:v>
                </c:pt>
                <c:pt idx="2">
                  <c:v>7.0000000000000007E-2</c:v>
                </c:pt>
                <c:pt idx="3">
                  <c:v>0.09</c:v>
                </c:pt>
                <c:pt idx="4">
                  <c:v>0.13</c:v>
                </c:pt>
                <c:pt idx="5">
                  <c:v>0.43</c:v>
                </c:pt>
              </c:numCache>
            </c:numRef>
          </c:val>
        </c:ser>
        <c:ser>
          <c:idx val="7"/>
          <c:order val="7"/>
          <c:tx>
            <c:strRef>
              <c:f>Лист1!$A$9</c:f>
              <c:strCache>
                <c:ptCount val="1"/>
                <c:pt idx="0">
                  <c:v>2017г.</c:v>
                </c:pt>
              </c:strCache>
            </c:strRef>
          </c:tx>
          <c:spPr>
            <a:pattFill prst="diagBrick">
              <a:fgClr>
                <a:sysClr val="windowText" lastClr="000000"/>
              </a:fgClr>
              <a:bgClr>
                <a:sysClr val="window" lastClr="FFFFFF"/>
              </a:bgClr>
            </a:pattFill>
            <a:ln>
              <a:solidFill>
                <a:sysClr val="windowText" lastClr="000000"/>
              </a:solidFill>
            </a:ln>
          </c:spPr>
          <c:invertIfNegative val="0"/>
          <c:dLbls>
            <c:dLbl>
              <c:idx val="0"/>
              <c:tx>
                <c:rich>
                  <a:bodyPr/>
                  <a:lstStyle/>
                  <a:p>
                    <a:r>
                      <a:rPr lang="en-US"/>
                      <a:t>7</a:t>
                    </a:r>
                  </a:p>
                </c:rich>
              </c:tx>
              <c:showLegendKey val="0"/>
              <c:showVal val="1"/>
              <c:showCatName val="0"/>
              <c:showSerName val="0"/>
              <c:showPercent val="0"/>
              <c:showBubbleSize val="0"/>
            </c:dLbl>
            <c:dLbl>
              <c:idx val="1"/>
              <c:layout>
                <c:manualLayout>
                  <c:x val="0"/>
                  <c:y val="2.7322404371584699E-2"/>
                </c:manualLayout>
              </c:layout>
              <c:tx>
                <c:rich>
                  <a:bodyPr/>
                  <a:lstStyle/>
                  <a:p>
                    <a:r>
                      <a:rPr lang="en-US"/>
                      <a:t>12</a:t>
                    </a:r>
                  </a:p>
                </c:rich>
              </c:tx>
              <c:showLegendKey val="0"/>
              <c:showVal val="1"/>
              <c:showCatName val="0"/>
              <c:showSerName val="0"/>
              <c:showPercent val="0"/>
              <c:showBubbleSize val="0"/>
            </c:dLbl>
            <c:dLbl>
              <c:idx val="2"/>
              <c:tx>
                <c:rich>
                  <a:bodyPr/>
                  <a:lstStyle/>
                  <a:p>
                    <a:r>
                      <a:rPr lang="en-US"/>
                      <a:t>4</a:t>
                    </a:r>
                  </a:p>
                </c:rich>
              </c:tx>
              <c:showLegendKey val="0"/>
              <c:showVal val="1"/>
              <c:showCatName val="0"/>
              <c:showSerName val="0"/>
              <c:showPercent val="0"/>
              <c:showBubbleSize val="0"/>
            </c:dLbl>
            <c:dLbl>
              <c:idx val="3"/>
              <c:tx>
                <c:rich>
                  <a:bodyPr/>
                  <a:lstStyle/>
                  <a:p>
                    <a:r>
                      <a:rPr lang="en-US"/>
                      <a:t>12</a:t>
                    </a:r>
                  </a:p>
                </c:rich>
              </c:tx>
              <c:showLegendKey val="0"/>
              <c:showVal val="1"/>
              <c:showCatName val="0"/>
              <c:showSerName val="0"/>
              <c:showPercent val="0"/>
              <c:showBubbleSize val="0"/>
            </c:dLbl>
            <c:dLbl>
              <c:idx val="4"/>
              <c:layout>
                <c:manualLayout>
                  <c:x val="1.9811788013868251E-3"/>
                  <c:y val="2.185792349726776E-2"/>
                </c:manualLayout>
              </c:layout>
              <c:tx>
                <c:rich>
                  <a:bodyPr/>
                  <a:lstStyle/>
                  <a:p>
                    <a:r>
                      <a:rPr lang="en-US"/>
                      <a:t>12</a:t>
                    </a:r>
                  </a:p>
                </c:rich>
              </c:tx>
              <c:showLegendKey val="0"/>
              <c:showVal val="1"/>
              <c:showCatName val="0"/>
              <c:showSerName val="0"/>
              <c:showPercent val="0"/>
              <c:showBubbleSize val="0"/>
            </c:dLbl>
            <c:dLbl>
              <c:idx val="5"/>
              <c:tx>
                <c:rich>
                  <a:bodyPr/>
                  <a:lstStyle/>
                  <a:p>
                    <a:r>
                      <a:rPr lang="ru-RU"/>
                      <a:t>5</a:t>
                    </a:r>
                    <a:r>
                      <a:rPr lang="en-US"/>
                      <a:t>0</a:t>
                    </a:r>
                  </a:p>
                </c:rich>
              </c:tx>
              <c:showLegendKey val="0"/>
              <c:showVal val="1"/>
              <c:showCatName val="0"/>
              <c:showSerName val="0"/>
              <c:showPercent val="0"/>
              <c:showBubbleSize val="0"/>
            </c:dLbl>
            <c:dLbl>
              <c:idx val="6"/>
              <c:tx>
                <c:rich>
                  <a:bodyPr/>
                  <a:lstStyle/>
                  <a:p>
                    <a:r>
                      <a:rPr lang="en-US"/>
                      <a:t>1</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Лист1!$B$1:$H$1</c:f>
              <c:strCache>
                <c:ptCount val="7"/>
                <c:pt idx="0">
                  <c:v>Мне это не интересно</c:v>
                </c:pt>
                <c:pt idx="1">
                  <c:v>Недостаток информации</c:v>
                </c:pt>
                <c:pt idx="2">
                  <c:v>Высокая стоимость билетов</c:v>
                </c:pt>
                <c:pt idx="3">
                  <c:v>Отсутствие в городе </c:v>
                </c:pt>
                <c:pt idx="4">
                  <c:v>Проблемы со здоровьем </c:v>
                </c:pt>
                <c:pt idx="5">
                  <c:v>Нехватка времени</c:v>
                </c:pt>
                <c:pt idx="6">
                  <c:v>Трудности с приобретением билетов </c:v>
                </c:pt>
              </c:strCache>
            </c:strRef>
          </c:cat>
          <c:val>
            <c:numRef>
              <c:f>Лист1!$B$9:$H$9</c:f>
              <c:numCache>
                <c:formatCode>0%</c:formatCode>
                <c:ptCount val="7"/>
                <c:pt idx="0">
                  <c:v>7.0000000000000007E-2</c:v>
                </c:pt>
                <c:pt idx="1">
                  <c:v>0.12</c:v>
                </c:pt>
                <c:pt idx="2">
                  <c:v>0.04</c:v>
                </c:pt>
                <c:pt idx="3">
                  <c:v>0.12</c:v>
                </c:pt>
                <c:pt idx="4">
                  <c:v>0.12</c:v>
                </c:pt>
                <c:pt idx="5">
                  <c:v>0.5</c:v>
                </c:pt>
                <c:pt idx="6">
                  <c:v>0.01</c:v>
                </c:pt>
              </c:numCache>
            </c:numRef>
          </c:val>
        </c:ser>
        <c:dLbls>
          <c:showLegendKey val="0"/>
          <c:showVal val="0"/>
          <c:showCatName val="0"/>
          <c:showSerName val="0"/>
          <c:showPercent val="0"/>
          <c:showBubbleSize val="0"/>
        </c:dLbls>
        <c:gapWidth val="150"/>
        <c:axId val="48016384"/>
        <c:axId val="48042752"/>
      </c:barChart>
      <c:catAx>
        <c:axId val="48016384"/>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00"/>
            </a:pPr>
            <a:endParaRPr lang="ru-RU"/>
          </a:p>
        </c:txPr>
        <c:crossAx val="48042752"/>
        <c:crosses val="autoZero"/>
        <c:auto val="1"/>
        <c:lblAlgn val="ctr"/>
        <c:lblOffset val="100"/>
        <c:noMultiLvlLbl val="0"/>
      </c:catAx>
      <c:valAx>
        <c:axId val="48042752"/>
        <c:scaling>
          <c:orientation val="minMax"/>
        </c:scaling>
        <c:delete val="0"/>
        <c:axPos val="l"/>
        <c:numFmt formatCode="0%" sourceLinked="1"/>
        <c:majorTickMark val="out"/>
        <c:minorTickMark val="none"/>
        <c:tickLblPos val="nextTo"/>
        <c:spPr>
          <a:ln>
            <a:solidFill>
              <a:sysClr val="windowText" lastClr="000000"/>
            </a:solidFill>
          </a:ln>
        </c:spPr>
        <c:crossAx val="48016384"/>
        <c:crosses val="autoZero"/>
        <c:crossBetween val="between"/>
      </c:valAx>
    </c:plotArea>
    <c:legend>
      <c:legendPos val="t"/>
      <c:layout>
        <c:manualLayout>
          <c:xMode val="edge"/>
          <c:yMode val="edge"/>
          <c:x val="0.12053757024799834"/>
          <c:y val="3.2786885245901641E-2"/>
          <c:w val="0.85160555892509449"/>
          <c:h val="0.1051761004965279"/>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sz="900">
          <a:latin typeface="Arial" pitchFamily="34" charset="0"/>
          <a:cs typeface="Arial"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83734619877718E-2"/>
          <c:y val="0.18021232420574293"/>
          <c:w val="0.9004319330025945"/>
          <c:h val="0.66034029328423538"/>
        </c:manualLayout>
      </c:layout>
      <c:barChart>
        <c:barDir val="col"/>
        <c:grouping val="clustered"/>
        <c:varyColors val="0"/>
        <c:ser>
          <c:idx val="0"/>
          <c:order val="0"/>
          <c:tx>
            <c:strRef>
              <c:f>Лист1!$A$2</c:f>
              <c:strCache>
                <c:ptCount val="1"/>
                <c:pt idx="0">
                  <c:v>Февраль 2003 год</c:v>
                </c:pt>
              </c:strCache>
            </c:strRef>
          </c:tx>
          <c:spPr>
            <a:pattFill prst="shingle">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К первому</c:v>
                </c:pt>
                <c:pt idx="1">
                  <c:v>Ко второму</c:v>
                </c:pt>
                <c:pt idx="2">
                  <c:v>Затрудняюсь ответить</c:v>
                </c:pt>
              </c:strCache>
            </c:strRef>
          </c:cat>
          <c:val>
            <c:numRef>
              <c:f>Лист1!$B$2:$D$2</c:f>
              <c:numCache>
                <c:formatCode>0%</c:formatCode>
                <c:ptCount val="3"/>
                <c:pt idx="0">
                  <c:v>0.18</c:v>
                </c:pt>
                <c:pt idx="1">
                  <c:v>0.77</c:v>
                </c:pt>
                <c:pt idx="2">
                  <c:v>0.04</c:v>
                </c:pt>
              </c:numCache>
            </c:numRef>
          </c:val>
        </c:ser>
        <c:ser>
          <c:idx val="1"/>
          <c:order val="1"/>
          <c:tx>
            <c:strRef>
              <c:f>Лист1!$A$3</c:f>
              <c:strCache>
                <c:ptCount val="1"/>
                <c:pt idx="0">
                  <c:v>Март 2008 год</c:v>
                </c:pt>
              </c:strCache>
            </c:strRef>
          </c:tx>
          <c:spPr>
            <a:pattFill prst="wdUpDiag">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К первому</c:v>
                </c:pt>
                <c:pt idx="1">
                  <c:v>Ко второму</c:v>
                </c:pt>
                <c:pt idx="2">
                  <c:v>Затрудняюсь ответить</c:v>
                </c:pt>
              </c:strCache>
            </c:strRef>
          </c:cat>
          <c:val>
            <c:numRef>
              <c:f>Лист1!$B$3:$D$3</c:f>
              <c:numCache>
                <c:formatCode>0%</c:formatCode>
                <c:ptCount val="3"/>
                <c:pt idx="0">
                  <c:v>0.2</c:v>
                </c:pt>
                <c:pt idx="1">
                  <c:v>0.77</c:v>
                </c:pt>
                <c:pt idx="2">
                  <c:v>0.03</c:v>
                </c:pt>
              </c:numCache>
            </c:numRef>
          </c:val>
        </c:ser>
        <c:ser>
          <c:idx val="2"/>
          <c:order val="2"/>
          <c:tx>
            <c:strRef>
              <c:f>Лист1!$A$4</c:f>
              <c:strCache>
                <c:ptCount val="1"/>
                <c:pt idx="0">
                  <c:v>Март 2013 год</c:v>
                </c:pt>
              </c:strCache>
            </c:strRef>
          </c:tx>
          <c:spPr>
            <a:pattFill prst="pct5">
              <a:fgClr>
                <a:srgbClr val="4F81BD"/>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К первому</c:v>
                </c:pt>
                <c:pt idx="1">
                  <c:v>Ко второму</c:v>
                </c:pt>
                <c:pt idx="2">
                  <c:v>Затрудняюсь ответить</c:v>
                </c:pt>
              </c:strCache>
            </c:strRef>
          </c:cat>
          <c:val>
            <c:numRef>
              <c:f>Лист1!$B$4:$D$4</c:f>
              <c:numCache>
                <c:formatCode>0%</c:formatCode>
                <c:ptCount val="3"/>
                <c:pt idx="0">
                  <c:v>0.2</c:v>
                </c:pt>
                <c:pt idx="1">
                  <c:v>0.76</c:v>
                </c:pt>
                <c:pt idx="2">
                  <c:v>0.04</c:v>
                </c:pt>
              </c:numCache>
            </c:numRef>
          </c:val>
        </c:ser>
        <c:ser>
          <c:idx val="3"/>
          <c:order val="3"/>
          <c:tx>
            <c:strRef>
              <c:f>Лист1!$A$5</c:f>
              <c:strCache>
                <c:ptCount val="1"/>
                <c:pt idx="0">
                  <c:v>Июнь 2018 год</c:v>
                </c:pt>
              </c:strCache>
            </c:strRef>
          </c:tx>
          <c:spPr>
            <a:pattFill prst="diagBrick">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К первому</c:v>
                </c:pt>
                <c:pt idx="1">
                  <c:v>Ко второму</c:v>
                </c:pt>
                <c:pt idx="2">
                  <c:v>Затрудняюсь ответить</c:v>
                </c:pt>
              </c:strCache>
            </c:strRef>
          </c:cat>
          <c:val>
            <c:numRef>
              <c:f>Лист1!$B$5:$D$5</c:f>
              <c:numCache>
                <c:formatCode>0%</c:formatCode>
                <c:ptCount val="3"/>
                <c:pt idx="0">
                  <c:v>0.34</c:v>
                </c:pt>
                <c:pt idx="1">
                  <c:v>0.62</c:v>
                </c:pt>
                <c:pt idx="2">
                  <c:v>0.04</c:v>
                </c:pt>
              </c:numCache>
            </c:numRef>
          </c:val>
        </c:ser>
        <c:dLbls>
          <c:showLegendKey val="0"/>
          <c:showVal val="0"/>
          <c:showCatName val="0"/>
          <c:showSerName val="0"/>
          <c:showPercent val="0"/>
          <c:showBubbleSize val="0"/>
        </c:dLbls>
        <c:gapWidth val="93"/>
        <c:axId val="48122112"/>
        <c:axId val="48250880"/>
      </c:barChart>
      <c:catAx>
        <c:axId val="48122112"/>
        <c:scaling>
          <c:orientation val="minMax"/>
        </c:scaling>
        <c:delete val="0"/>
        <c:axPos val="b"/>
        <c:numFmt formatCode="General" sourceLinked="1"/>
        <c:majorTickMark val="none"/>
        <c:minorTickMark val="none"/>
        <c:tickLblPos val="nextTo"/>
        <c:spPr>
          <a:noFill/>
          <a:ln w="9527"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8250880"/>
        <c:crosses val="autoZero"/>
        <c:auto val="1"/>
        <c:lblAlgn val="ctr"/>
        <c:lblOffset val="100"/>
        <c:noMultiLvlLbl val="0"/>
      </c:catAx>
      <c:valAx>
        <c:axId val="4825088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8122112"/>
        <c:crosses val="autoZero"/>
        <c:crossBetween val="between"/>
      </c:valAx>
      <c:spPr>
        <a:noFill/>
        <a:ln w="25407">
          <a:noFill/>
        </a:ln>
      </c:spPr>
    </c:plotArea>
    <c:legend>
      <c:legendPos val="t"/>
      <c:overlay val="0"/>
      <c:spPr>
        <a:noFill/>
        <a:ln>
          <a:solidFill>
            <a:schemeClr val="tx1"/>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7"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83734619877718E-2"/>
          <c:y val="0.20674632088899347"/>
          <c:w val="0.91777297346502229"/>
          <c:h val="0.5575210561366396"/>
        </c:manualLayout>
      </c:layout>
      <c:barChart>
        <c:barDir val="col"/>
        <c:grouping val="clustered"/>
        <c:varyColors val="0"/>
        <c:ser>
          <c:idx val="0"/>
          <c:order val="0"/>
          <c:tx>
            <c:strRef>
              <c:f>Лист1!$A$2</c:f>
              <c:strCache>
                <c:ptCount val="1"/>
                <c:pt idx="0">
                  <c:v>2003 год</c:v>
                </c:pt>
              </c:strCache>
            </c:strRef>
          </c:tx>
          <c:spPr>
            <a:pattFill prst="shingle">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Не употребляю </c:v>
                </c:pt>
                <c:pt idx="1">
                  <c:v>Употребляю только в редких случаях </c:v>
                </c:pt>
                <c:pt idx="2">
                  <c:v>Иногда употребляю </c:v>
                </c:pt>
                <c:pt idx="3">
                  <c:v>Употребляю достаточно часто</c:v>
                </c:pt>
                <c:pt idx="4">
                  <c:v>Затрудняюсь ответить</c:v>
                </c:pt>
              </c:strCache>
            </c:strRef>
          </c:cat>
          <c:val>
            <c:numRef>
              <c:f>Лист1!$B$2:$F$2</c:f>
              <c:numCache>
                <c:formatCode>0%</c:formatCode>
                <c:ptCount val="5"/>
                <c:pt idx="0">
                  <c:v>0.28000000000000003</c:v>
                </c:pt>
                <c:pt idx="1">
                  <c:v>0.34</c:v>
                </c:pt>
                <c:pt idx="2">
                  <c:v>0.3</c:v>
                </c:pt>
                <c:pt idx="3">
                  <c:v>7.0000000000000007E-2</c:v>
                </c:pt>
                <c:pt idx="4" formatCode="0.0%">
                  <c:v>3.0000000000000001E-3</c:v>
                </c:pt>
              </c:numCache>
            </c:numRef>
          </c:val>
        </c:ser>
        <c:ser>
          <c:idx val="1"/>
          <c:order val="1"/>
          <c:tx>
            <c:strRef>
              <c:f>Лист1!$A$3</c:f>
              <c:strCache>
                <c:ptCount val="1"/>
                <c:pt idx="0">
                  <c:v>2008 год</c:v>
                </c:pt>
              </c:strCache>
            </c:strRef>
          </c:tx>
          <c:spPr>
            <a:pattFill prst="wdUpDiag">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Не употребляю </c:v>
                </c:pt>
                <c:pt idx="1">
                  <c:v>Употребляю только в редких случаях </c:v>
                </c:pt>
                <c:pt idx="2">
                  <c:v>Иногда употребляю </c:v>
                </c:pt>
                <c:pt idx="3">
                  <c:v>Употребляю достаточно часто</c:v>
                </c:pt>
                <c:pt idx="4">
                  <c:v>Затрудняюсь ответить</c:v>
                </c:pt>
              </c:strCache>
            </c:strRef>
          </c:cat>
          <c:val>
            <c:numRef>
              <c:f>Лист1!$B$3:$F$3</c:f>
              <c:numCache>
                <c:formatCode>0%</c:formatCode>
                <c:ptCount val="5"/>
                <c:pt idx="0">
                  <c:v>0.3</c:v>
                </c:pt>
                <c:pt idx="1">
                  <c:v>0.34</c:v>
                </c:pt>
                <c:pt idx="2">
                  <c:v>0.27</c:v>
                </c:pt>
                <c:pt idx="3">
                  <c:v>0.09</c:v>
                </c:pt>
                <c:pt idx="4" formatCode="0.0%">
                  <c:v>8.0000000000000002E-3</c:v>
                </c:pt>
              </c:numCache>
            </c:numRef>
          </c:val>
        </c:ser>
        <c:ser>
          <c:idx val="2"/>
          <c:order val="2"/>
          <c:tx>
            <c:strRef>
              <c:f>Лист1!$A$4</c:f>
              <c:strCache>
                <c:ptCount val="1"/>
                <c:pt idx="0">
                  <c:v>2013 год</c:v>
                </c:pt>
              </c:strCache>
            </c:strRef>
          </c:tx>
          <c:spPr>
            <a:pattFill prst="pct5">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Не употребляю </c:v>
                </c:pt>
                <c:pt idx="1">
                  <c:v>Употребляю только в редких случаях </c:v>
                </c:pt>
                <c:pt idx="2">
                  <c:v>Иногда употребляю </c:v>
                </c:pt>
                <c:pt idx="3">
                  <c:v>Употребляю достаточно часто</c:v>
                </c:pt>
                <c:pt idx="4">
                  <c:v>Затрудняюсь ответить</c:v>
                </c:pt>
              </c:strCache>
            </c:strRef>
          </c:cat>
          <c:val>
            <c:numRef>
              <c:f>Лист1!$B$4:$F$4</c:f>
              <c:numCache>
                <c:formatCode>0%</c:formatCode>
                <c:ptCount val="5"/>
                <c:pt idx="0">
                  <c:v>0.27</c:v>
                </c:pt>
                <c:pt idx="1">
                  <c:v>0.45</c:v>
                </c:pt>
                <c:pt idx="2">
                  <c:v>0.22</c:v>
                </c:pt>
                <c:pt idx="3">
                  <c:v>0.06</c:v>
                </c:pt>
                <c:pt idx="4" formatCode="0.0%">
                  <c:v>2E-3</c:v>
                </c:pt>
              </c:numCache>
            </c:numRef>
          </c:val>
        </c:ser>
        <c:ser>
          <c:idx val="3"/>
          <c:order val="3"/>
          <c:tx>
            <c:strRef>
              <c:f>Лист1!$A$5</c:f>
              <c:strCache>
                <c:ptCount val="1"/>
                <c:pt idx="0">
                  <c:v>2018 год</c:v>
                </c:pt>
              </c:strCache>
            </c:strRef>
          </c:tx>
          <c:spPr>
            <a:pattFill prst="diagBrick">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Лист1!$B$1:$F$1</c:f>
              <c:strCache>
                <c:ptCount val="5"/>
                <c:pt idx="0">
                  <c:v>Не употребляю </c:v>
                </c:pt>
                <c:pt idx="1">
                  <c:v>Употребляю только в редких случаях </c:v>
                </c:pt>
                <c:pt idx="2">
                  <c:v>Иногда употребляю </c:v>
                </c:pt>
                <c:pt idx="3">
                  <c:v>Употребляю достаточно часто</c:v>
                </c:pt>
                <c:pt idx="4">
                  <c:v>Затрудняюсь ответить</c:v>
                </c:pt>
              </c:strCache>
            </c:strRef>
          </c:cat>
          <c:val>
            <c:numRef>
              <c:f>Лист1!$B$5:$F$5</c:f>
              <c:numCache>
                <c:formatCode>0%</c:formatCode>
                <c:ptCount val="5"/>
                <c:pt idx="0">
                  <c:v>0.23</c:v>
                </c:pt>
                <c:pt idx="1">
                  <c:v>0.42</c:v>
                </c:pt>
                <c:pt idx="2">
                  <c:v>0.3</c:v>
                </c:pt>
                <c:pt idx="3">
                  <c:v>0.05</c:v>
                </c:pt>
                <c:pt idx="4" formatCode="0.0%">
                  <c:v>5.0000000000000001E-3</c:v>
                </c:pt>
              </c:numCache>
            </c:numRef>
          </c:val>
        </c:ser>
        <c:dLbls>
          <c:showLegendKey val="0"/>
          <c:showVal val="0"/>
          <c:showCatName val="0"/>
          <c:showSerName val="0"/>
          <c:showPercent val="0"/>
          <c:showBubbleSize val="0"/>
        </c:dLbls>
        <c:gapWidth val="93"/>
        <c:axId val="48676864"/>
        <c:axId val="48678400"/>
      </c:barChart>
      <c:catAx>
        <c:axId val="48676864"/>
        <c:scaling>
          <c:orientation val="minMax"/>
        </c:scaling>
        <c:delete val="0"/>
        <c:axPos val="b"/>
        <c:numFmt formatCode="General" sourceLinked="1"/>
        <c:majorTickMark val="none"/>
        <c:minorTickMark val="none"/>
        <c:tickLblPos val="nextTo"/>
        <c:spPr>
          <a:noFill/>
          <a:ln w="9527"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8678400"/>
        <c:crosses val="autoZero"/>
        <c:auto val="1"/>
        <c:lblAlgn val="ctr"/>
        <c:lblOffset val="100"/>
        <c:noMultiLvlLbl val="0"/>
      </c:catAx>
      <c:valAx>
        <c:axId val="4867840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8676864"/>
        <c:crosses val="autoZero"/>
        <c:crossBetween val="between"/>
      </c:valAx>
      <c:spPr>
        <a:noFill/>
        <a:ln w="25407">
          <a:noFill/>
        </a:ln>
      </c:spPr>
    </c:plotArea>
    <c:legend>
      <c:legendPos val="t"/>
      <c:layout>
        <c:manualLayout>
          <c:xMode val="edge"/>
          <c:yMode val="edge"/>
          <c:x val="0.26877926282269471"/>
          <c:y val="0"/>
          <c:w val="0.50855083316314564"/>
          <c:h val="0.11991424339284322"/>
        </c:manualLayout>
      </c:layout>
      <c:overlay val="0"/>
      <c:spPr>
        <a:noFill/>
        <a:ln>
          <a:solidFill>
            <a:schemeClr val="tx1"/>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7"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83734619877718E-2"/>
          <c:y val="0.20674632088899347"/>
          <c:w val="0.91777297346502229"/>
          <c:h val="0.5575210561366396"/>
        </c:manualLayout>
      </c:layout>
      <c:barChart>
        <c:barDir val="col"/>
        <c:grouping val="clustered"/>
        <c:varyColors val="0"/>
        <c:ser>
          <c:idx val="0"/>
          <c:order val="0"/>
          <c:tx>
            <c:strRef>
              <c:f>Лист1!$A$2</c:f>
              <c:strCache>
                <c:ptCount val="1"/>
                <c:pt idx="0">
                  <c:v> 2003 год</c:v>
                </c:pt>
              </c:strCache>
            </c:strRef>
          </c:tx>
          <c:spPr>
            <a:pattFill prst="shingle">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Надо</c:v>
                </c:pt>
                <c:pt idx="1">
                  <c:v>Надо только для тех, кто употребляет их в СМИ</c:v>
                </c:pt>
                <c:pt idx="2">
                  <c:v>Не надо</c:v>
                </c:pt>
                <c:pt idx="3">
                  <c:v>Затрудняюсь ответить</c:v>
                </c:pt>
              </c:strCache>
            </c:strRef>
          </c:cat>
          <c:val>
            <c:numRef>
              <c:f>Лист1!$B$2:$E$2</c:f>
              <c:numCache>
                <c:formatCode>0%</c:formatCode>
                <c:ptCount val="4"/>
                <c:pt idx="0">
                  <c:v>0.78</c:v>
                </c:pt>
                <c:pt idx="1">
                  <c:v>0.12</c:v>
                </c:pt>
                <c:pt idx="2">
                  <c:v>7.0000000000000007E-2</c:v>
                </c:pt>
                <c:pt idx="3">
                  <c:v>0.03</c:v>
                </c:pt>
              </c:numCache>
            </c:numRef>
          </c:val>
        </c:ser>
        <c:ser>
          <c:idx val="1"/>
          <c:order val="1"/>
          <c:tx>
            <c:strRef>
              <c:f>Лист1!$A$3</c:f>
              <c:strCache>
                <c:ptCount val="1"/>
                <c:pt idx="0">
                  <c:v>2008 год</c:v>
                </c:pt>
              </c:strCache>
            </c:strRef>
          </c:tx>
          <c:spPr>
            <a:pattFill prst="wdUpDiag">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Надо</c:v>
                </c:pt>
                <c:pt idx="1">
                  <c:v>Надо только для тех, кто употребляет их в СМИ</c:v>
                </c:pt>
                <c:pt idx="2">
                  <c:v>Не надо</c:v>
                </c:pt>
                <c:pt idx="3">
                  <c:v>Затрудняюсь ответить</c:v>
                </c:pt>
              </c:strCache>
            </c:strRef>
          </c:cat>
          <c:val>
            <c:numRef>
              <c:f>Лист1!$B$3:$E$3</c:f>
              <c:numCache>
                <c:formatCode>0%</c:formatCode>
                <c:ptCount val="4"/>
                <c:pt idx="0">
                  <c:v>0.66</c:v>
                </c:pt>
                <c:pt idx="1">
                  <c:v>0.17</c:v>
                </c:pt>
                <c:pt idx="2">
                  <c:v>0.14000000000000001</c:v>
                </c:pt>
                <c:pt idx="3">
                  <c:v>0.03</c:v>
                </c:pt>
              </c:numCache>
            </c:numRef>
          </c:val>
        </c:ser>
        <c:ser>
          <c:idx val="2"/>
          <c:order val="2"/>
          <c:tx>
            <c:strRef>
              <c:f>Лист1!$A$4</c:f>
              <c:strCache>
                <c:ptCount val="1"/>
                <c:pt idx="0">
                  <c:v>2013 год</c:v>
                </c:pt>
              </c:strCache>
            </c:strRef>
          </c:tx>
          <c:spPr>
            <a:pattFill prst="pct5">
              <a:fgClr>
                <a:srgbClr val="4F81BD"/>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Надо</c:v>
                </c:pt>
                <c:pt idx="1">
                  <c:v>Надо только для тех, кто употребляет их в СМИ</c:v>
                </c:pt>
                <c:pt idx="2">
                  <c:v>Не надо</c:v>
                </c:pt>
                <c:pt idx="3">
                  <c:v>Затрудняюсь ответить</c:v>
                </c:pt>
              </c:strCache>
            </c:strRef>
          </c:cat>
          <c:val>
            <c:numRef>
              <c:f>Лист1!$B$4:$E$4</c:f>
              <c:numCache>
                <c:formatCode>0%</c:formatCode>
                <c:ptCount val="4"/>
                <c:pt idx="0">
                  <c:v>0.74</c:v>
                </c:pt>
                <c:pt idx="1">
                  <c:v>0.1</c:v>
                </c:pt>
                <c:pt idx="2">
                  <c:v>0.14000000000000001</c:v>
                </c:pt>
                <c:pt idx="3">
                  <c:v>0.02</c:v>
                </c:pt>
              </c:numCache>
            </c:numRef>
          </c:val>
        </c:ser>
        <c:ser>
          <c:idx val="3"/>
          <c:order val="3"/>
          <c:tx>
            <c:strRef>
              <c:f>Лист1!$A$5</c:f>
              <c:strCache>
                <c:ptCount val="1"/>
                <c:pt idx="0">
                  <c:v>2018 год</c:v>
                </c:pt>
              </c:strCache>
            </c:strRef>
          </c:tx>
          <c:spPr>
            <a:pattFill prst="lgCheck">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Лист1!$B$1:$E$1</c:f>
              <c:strCache>
                <c:ptCount val="4"/>
                <c:pt idx="0">
                  <c:v>Надо</c:v>
                </c:pt>
                <c:pt idx="1">
                  <c:v>Надо только для тех, кто употребляет их в СМИ</c:v>
                </c:pt>
                <c:pt idx="2">
                  <c:v>Не надо</c:v>
                </c:pt>
                <c:pt idx="3">
                  <c:v>Затрудняюсь ответить</c:v>
                </c:pt>
              </c:strCache>
            </c:strRef>
          </c:cat>
          <c:val>
            <c:numRef>
              <c:f>Лист1!$B$5:$E$5</c:f>
              <c:numCache>
                <c:formatCode>0%</c:formatCode>
                <c:ptCount val="4"/>
                <c:pt idx="0">
                  <c:v>0.55000000000000004</c:v>
                </c:pt>
                <c:pt idx="1">
                  <c:v>0.25</c:v>
                </c:pt>
                <c:pt idx="2">
                  <c:v>0.18</c:v>
                </c:pt>
                <c:pt idx="3">
                  <c:v>0.03</c:v>
                </c:pt>
              </c:numCache>
            </c:numRef>
          </c:val>
        </c:ser>
        <c:dLbls>
          <c:showLegendKey val="0"/>
          <c:showVal val="0"/>
          <c:showCatName val="0"/>
          <c:showSerName val="0"/>
          <c:showPercent val="0"/>
          <c:showBubbleSize val="0"/>
        </c:dLbls>
        <c:gapWidth val="93"/>
        <c:axId val="66143744"/>
        <c:axId val="66145280"/>
      </c:barChart>
      <c:catAx>
        <c:axId val="66143744"/>
        <c:scaling>
          <c:orientation val="minMax"/>
        </c:scaling>
        <c:delete val="0"/>
        <c:axPos val="b"/>
        <c:numFmt formatCode="General" sourceLinked="1"/>
        <c:majorTickMark val="none"/>
        <c:minorTickMark val="none"/>
        <c:tickLblPos val="nextTo"/>
        <c:spPr>
          <a:noFill/>
          <a:ln w="9527"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66145280"/>
        <c:crosses val="autoZero"/>
        <c:auto val="1"/>
        <c:lblAlgn val="ctr"/>
        <c:lblOffset val="100"/>
        <c:noMultiLvlLbl val="0"/>
      </c:catAx>
      <c:valAx>
        <c:axId val="6614528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66143744"/>
        <c:crosses val="autoZero"/>
        <c:crossBetween val="between"/>
      </c:valAx>
      <c:spPr>
        <a:noFill/>
        <a:ln w="25407">
          <a:noFill/>
        </a:ln>
      </c:spPr>
    </c:plotArea>
    <c:legend>
      <c:legendPos val="t"/>
      <c:overlay val="0"/>
      <c:spPr>
        <a:noFill/>
        <a:ln>
          <a:solidFill>
            <a:schemeClr val="tx1"/>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7"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467614533965247E-2"/>
          <c:y val="0.12087912087912088"/>
          <c:w val="0.91311216429699837"/>
          <c:h val="0.6510222760616462"/>
        </c:manualLayout>
      </c:layout>
      <c:barChart>
        <c:barDir val="col"/>
        <c:grouping val="clustered"/>
        <c:varyColors val="0"/>
        <c:ser>
          <c:idx val="1"/>
          <c:order val="0"/>
          <c:tx>
            <c:strRef>
              <c:f>Sheet1!$A$2</c:f>
              <c:strCache>
                <c:ptCount val="1"/>
                <c:pt idx="0">
                  <c:v>Июнь 2008 года</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Доступен</c:v>
                </c:pt>
                <c:pt idx="1">
                  <c:v>Не доступен</c:v>
                </c:pt>
                <c:pt idx="2">
                  <c:v>Затрудняюсь ответить</c:v>
                </c:pt>
              </c:strCache>
            </c:strRef>
          </c:cat>
          <c:val>
            <c:numRef>
              <c:f>Sheet1!$B$2:$D$2</c:f>
              <c:numCache>
                <c:formatCode>0%</c:formatCode>
                <c:ptCount val="3"/>
                <c:pt idx="0">
                  <c:v>0.15</c:v>
                </c:pt>
                <c:pt idx="1">
                  <c:v>0.82</c:v>
                </c:pt>
                <c:pt idx="2">
                  <c:v>0.03</c:v>
                </c:pt>
              </c:numCache>
            </c:numRef>
          </c:val>
        </c:ser>
        <c:ser>
          <c:idx val="2"/>
          <c:order val="1"/>
          <c:tx>
            <c:strRef>
              <c:f>Sheet1!$A$3</c:f>
              <c:strCache>
                <c:ptCount val="1"/>
                <c:pt idx="0">
                  <c:v>Июнь 2018 года</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Доступен</c:v>
                </c:pt>
                <c:pt idx="1">
                  <c:v>Не доступен</c:v>
                </c:pt>
                <c:pt idx="2">
                  <c:v>Затрудняюсь ответить</c:v>
                </c:pt>
              </c:strCache>
            </c:strRef>
          </c:cat>
          <c:val>
            <c:numRef>
              <c:f>Sheet1!$B$3:$D$3</c:f>
              <c:numCache>
                <c:formatCode>0%</c:formatCode>
                <c:ptCount val="3"/>
                <c:pt idx="0">
                  <c:v>0.46</c:v>
                </c:pt>
                <c:pt idx="1">
                  <c:v>0.51</c:v>
                </c:pt>
                <c:pt idx="2">
                  <c:v>0.03</c:v>
                </c:pt>
              </c:numCache>
            </c:numRef>
          </c:val>
        </c:ser>
        <c:dLbls>
          <c:showLegendKey val="0"/>
          <c:showVal val="0"/>
          <c:showCatName val="0"/>
          <c:showSerName val="0"/>
          <c:showPercent val="0"/>
          <c:showBubbleSize val="0"/>
        </c:dLbls>
        <c:gapWidth val="150"/>
        <c:axId val="66179840"/>
        <c:axId val="66181376"/>
      </c:barChart>
      <c:catAx>
        <c:axId val="6617984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66181376"/>
        <c:crosses val="autoZero"/>
        <c:auto val="1"/>
        <c:lblAlgn val="ctr"/>
        <c:lblOffset val="100"/>
        <c:tickLblSkip val="1"/>
        <c:tickMarkSkip val="1"/>
        <c:noMultiLvlLbl val="0"/>
      </c:catAx>
      <c:valAx>
        <c:axId val="6618137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66179840"/>
        <c:crosses val="autoZero"/>
        <c:crossBetween val="between"/>
      </c:valAx>
      <c:spPr>
        <a:noFill/>
        <a:ln w="25401">
          <a:noFill/>
        </a:ln>
      </c:spPr>
    </c:plotArea>
    <c:legend>
      <c:legendPos val="r"/>
      <c:layout>
        <c:manualLayout>
          <c:xMode val="edge"/>
          <c:yMode val="edge"/>
          <c:x val="0.74632663940263277"/>
          <c:y val="5.8287795992714025E-2"/>
          <c:w val="0.21939864493682476"/>
          <c:h val="0.30596675415573049"/>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467614533965247E-2"/>
          <c:y val="0.12087912087912088"/>
          <c:w val="0.91311216429699837"/>
          <c:h val="0.6510222760616462"/>
        </c:manualLayout>
      </c:layout>
      <c:barChart>
        <c:barDir val="col"/>
        <c:grouping val="clustered"/>
        <c:varyColors val="0"/>
        <c:ser>
          <c:idx val="1"/>
          <c:order val="0"/>
          <c:tx>
            <c:strRef>
              <c:f>Sheet1!$A$2</c:f>
              <c:strCache>
                <c:ptCount val="1"/>
                <c:pt idx="0">
                  <c:v>Июнь 2008 года</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Поехал(а) бы</c:v>
                </c:pt>
                <c:pt idx="1">
                  <c:v>Не поехал(а) бы</c:v>
                </c:pt>
                <c:pt idx="2">
                  <c:v>Затрудняюсь ответить</c:v>
                </c:pt>
              </c:strCache>
            </c:strRef>
          </c:cat>
          <c:val>
            <c:numRef>
              <c:f>Sheet1!$B$2:$D$2</c:f>
              <c:numCache>
                <c:formatCode>0%</c:formatCode>
                <c:ptCount val="3"/>
                <c:pt idx="0">
                  <c:v>0.7</c:v>
                </c:pt>
                <c:pt idx="1">
                  <c:v>0.26</c:v>
                </c:pt>
                <c:pt idx="2">
                  <c:v>0.04</c:v>
                </c:pt>
              </c:numCache>
            </c:numRef>
          </c:val>
        </c:ser>
        <c:ser>
          <c:idx val="2"/>
          <c:order val="1"/>
          <c:tx>
            <c:strRef>
              <c:f>Sheet1!$A$3</c:f>
              <c:strCache>
                <c:ptCount val="1"/>
                <c:pt idx="0">
                  <c:v>Июнь 2018 года</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Поехал(а) бы</c:v>
                </c:pt>
                <c:pt idx="1">
                  <c:v>Не поехал(а) бы</c:v>
                </c:pt>
                <c:pt idx="2">
                  <c:v>Затрудняюсь ответить</c:v>
                </c:pt>
              </c:strCache>
            </c:strRef>
          </c:cat>
          <c:val>
            <c:numRef>
              <c:f>Sheet1!$B$3:$D$3</c:f>
              <c:numCache>
                <c:formatCode>0%</c:formatCode>
                <c:ptCount val="3"/>
                <c:pt idx="0">
                  <c:v>0.74</c:v>
                </c:pt>
                <c:pt idx="1">
                  <c:v>0.25</c:v>
                </c:pt>
                <c:pt idx="2">
                  <c:v>0.01</c:v>
                </c:pt>
              </c:numCache>
            </c:numRef>
          </c:val>
        </c:ser>
        <c:dLbls>
          <c:showLegendKey val="0"/>
          <c:showVal val="0"/>
          <c:showCatName val="0"/>
          <c:showSerName val="0"/>
          <c:showPercent val="0"/>
          <c:showBubbleSize val="0"/>
        </c:dLbls>
        <c:gapWidth val="150"/>
        <c:axId val="48099328"/>
        <c:axId val="48100864"/>
      </c:barChart>
      <c:catAx>
        <c:axId val="4809932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8100864"/>
        <c:crosses val="autoZero"/>
        <c:auto val="1"/>
        <c:lblAlgn val="ctr"/>
        <c:lblOffset val="100"/>
        <c:tickLblSkip val="1"/>
        <c:tickMarkSkip val="1"/>
        <c:noMultiLvlLbl val="0"/>
      </c:catAx>
      <c:valAx>
        <c:axId val="4810086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8099328"/>
        <c:crosses val="autoZero"/>
        <c:crossBetween val="between"/>
      </c:valAx>
      <c:spPr>
        <a:noFill/>
        <a:ln w="25401">
          <a:noFill/>
        </a:ln>
      </c:spPr>
    </c:plotArea>
    <c:legend>
      <c:legendPos val="r"/>
      <c:layout>
        <c:manualLayout>
          <c:xMode val="edge"/>
          <c:yMode val="edge"/>
          <c:x val="0.74632663940263277"/>
          <c:y val="5.8287795992714025E-2"/>
          <c:w val="0.21939864493682476"/>
          <c:h val="0.30596675415573049"/>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30"/>
      <c:rotY val="10"/>
      <c:rAngAx val="0"/>
      <c:perspective val="30"/>
    </c:view3D>
    <c:floor>
      <c:thickness val="0"/>
    </c:floor>
    <c:sideWall>
      <c:thickness val="0"/>
    </c:sideWall>
    <c:backWall>
      <c:thickness val="0"/>
    </c:backWall>
    <c:plotArea>
      <c:layout>
        <c:manualLayout>
          <c:layoutTarget val="inner"/>
          <c:xMode val="edge"/>
          <c:yMode val="edge"/>
          <c:x val="0.11427991403987123"/>
          <c:y val="0.11272822061625859"/>
          <c:w val="0.79517264225466966"/>
          <c:h val="0.74258008844784817"/>
        </c:manualLayout>
      </c:layout>
      <c:pie3DChart>
        <c:varyColors val="1"/>
        <c:ser>
          <c:idx val="0"/>
          <c:order val="0"/>
          <c:tx>
            <c:strRef>
              <c:f>Лист1!$A$2</c:f>
              <c:strCache>
                <c:ptCount val="1"/>
                <c:pt idx="0">
                  <c:v>Кв. 1</c:v>
                </c:pt>
              </c:strCache>
            </c:strRef>
          </c:tx>
          <c:dPt>
            <c:idx val="0"/>
            <c:bubble3D val="0"/>
            <c:spPr>
              <a:pattFill prst="dashVert">
                <a:fgClr>
                  <a:schemeClr val="tx1"/>
                </a:fgClr>
                <a:bgClr>
                  <a:schemeClr val="bg1"/>
                </a:bgClr>
              </a:pattFill>
              <a:ln>
                <a:solidFill>
                  <a:schemeClr val="tx1"/>
                </a:solidFill>
              </a:ln>
            </c:spPr>
          </c:dPt>
          <c:dPt>
            <c:idx val="1"/>
            <c:bubble3D val="0"/>
            <c:spPr>
              <a:pattFill prst="shingle">
                <a:fgClr>
                  <a:schemeClr val="tx1"/>
                </a:fgClr>
                <a:bgClr>
                  <a:schemeClr val="bg1"/>
                </a:bgClr>
              </a:pattFill>
              <a:ln>
                <a:solidFill>
                  <a:schemeClr val="tx1"/>
                </a:solidFill>
              </a:ln>
            </c:spPr>
          </c:dPt>
          <c:dPt>
            <c:idx val="2"/>
            <c:bubble3D val="0"/>
            <c:spPr>
              <a:solidFill>
                <a:schemeClr val="bg1"/>
              </a:solidFill>
              <a:ln>
                <a:solidFill>
                  <a:schemeClr val="tx1"/>
                </a:solidFill>
              </a:ln>
            </c:spPr>
          </c:dPt>
          <c:dPt>
            <c:idx val="3"/>
            <c:bubble3D val="0"/>
            <c:spPr>
              <a:pattFill prst="wdDnDiag">
                <a:fgClr>
                  <a:schemeClr val="tx1"/>
                </a:fgClr>
                <a:bgClr>
                  <a:schemeClr val="bg1"/>
                </a:bgClr>
              </a:pattFill>
              <a:ln>
                <a:solidFill>
                  <a:schemeClr val="tx1"/>
                </a:solidFill>
              </a:ln>
            </c:spPr>
          </c:dPt>
          <c:dLbls>
            <c:dLbl>
              <c:idx val="0"/>
              <c:layout>
                <c:manualLayout>
                  <c:x val="0.10762969829963505"/>
                  <c:y val="-2.8497994354479275E-2"/>
                </c:manualLayout>
              </c:layout>
              <c:tx>
                <c:rich>
                  <a:bodyPr/>
                  <a:lstStyle/>
                  <a:p>
                    <a:r>
                      <a:rPr lang="ru-RU"/>
                      <a:t>Слежу за всеми играми; </a:t>
                    </a:r>
                    <a:endParaRPr lang="en-US"/>
                  </a:p>
                  <a:p>
                    <a:r>
                      <a:rPr lang="en-US" b="1"/>
                      <a:t>1</a:t>
                    </a:r>
                    <a:r>
                      <a:rPr lang="ru-RU" b="1"/>
                      <a:t>9%</a:t>
                    </a:r>
                  </a:p>
                </c:rich>
              </c:tx>
              <c:showLegendKey val="0"/>
              <c:showVal val="1"/>
              <c:showCatName val="1"/>
              <c:showSerName val="0"/>
              <c:showPercent val="0"/>
              <c:showBubbleSize val="0"/>
            </c:dLbl>
            <c:dLbl>
              <c:idx val="1"/>
              <c:layout>
                <c:manualLayout>
                  <c:x val="1.7650706283073839E-3"/>
                  <c:y val="0.24747348362276642"/>
                </c:manualLayout>
              </c:layout>
              <c:tx>
                <c:rich>
                  <a:bodyPr/>
                  <a:lstStyle/>
                  <a:p>
                    <a:pPr>
                      <a:defRPr b="0">
                        <a:latin typeface="Arial" panose="020B0604020202020204" pitchFamily="34" charset="0"/>
                        <a:cs typeface="Arial" panose="020B0604020202020204" pitchFamily="34" charset="0"/>
                      </a:defRPr>
                    </a:pPr>
                    <a:r>
                      <a:rPr lang="ru-RU" b="0"/>
                      <a:t>Слежу только за играми отдельных команд; </a:t>
                    </a:r>
                    <a:endParaRPr lang="en-US" b="0"/>
                  </a:p>
                  <a:p>
                    <a:pPr>
                      <a:defRPr b="0">
                        <a:latin typeface="Arial" panose="020B0604020202020204" pitchFamily="34" charset="0"/>
                        <a:cs typeface="Arial" panose="020B0604020202020204" pitchFamily="34" charset="0"/>
                      </a:defRPr>
                    </a:pPr>
                    <a:r>
                      <a:rPr lang="ru-RU" b="1"/>
                      <a:t>16%</a:t>
                    </a:r>
                  </a:p>
                </c:rich>
              </c:tx>
              <c:spPr/>
              <c:showLegendKey val="0"/>
              <c:showVal val="1"/>
              <c:showCatName val="1"/>
              <c:showSerName val="0"/>
              <c:showPercent val="0"/>
              <c:showBubbleSize val="0"/>
            </c:dLbl>
            <c:dLbl>
              <c:idx val="2"/>
              <c:layout>
                <c:manualLayout>
                  <c:x val="-0.21212020827493649"/>
                  <c:y val="-3.6662711681587747E-3"/>
                </c:manualLayout>
              </c:layout>
              <c:tx>
                <c:rich>
                  <a:bodyPr/>
                  <a:lstStyle/>
                  <a:p>
                    <a:pPr>
                      <a:defRPr b="0">
                        <a:latin typeface="Arial" panose="020B0604020202020204" pitchFamily="34" charset="0"/>
                        <a:cs typeface="Arial" panose="020B0604020202020204" pitchFamily="34" charset="0"/>
                      </a:defRPr>
                    </a:pPr>
                    <a:r>
                      <a:rPr lang="ru-RU" b="0"/>
                      <a:t>Слежу только за играми сборной России; </a:t>
                    </a:r>
                    <a:endParaRPr lang="en-US" b="0"/>
                  </a:p>
                  <a:p>
                    <a:pPr>
                      <a:defRPr b="0">
                        <a:latin typeface="Arial" panose="020B0604020202020204" pitchFamily="34" charset="0"/>
                        <a:cs typeface="Arial" panose="020B0604020202020204" pitchFamily="34" charset="0"/>
                      </a:defRPr>
                    </a:pPr>
                    <a:r>
                      <a:rPr lang="ru-RU" b="1"/>
                      <a:t>30%</a:t>
                    </a:r>
                  </a:p>
                </c:rich>
              </c:tx>
              <c:spPr/>
              <c:showLegendKey val="0"/>
              <c:showVal val="1"/>
              <c:showCatName val="1"/>
              <c:showSerName val="0"/>
              <c:showPercent val="0"/>
              <c:showBubbleSize val="0"/>
            </c:dLbl>
            <c:dLbl>
              <c:idx val="3"/>
              <c:layout>
                <c:manualLayout>
                  <c:x val="-5.6524730525189207E-2"/>
                  <c:y val="-2.4261316650487183E-2"/>
                </c:manualLayout>
              </c:layout>
              <c:tx>
                <c:rich>
                  <a:bodyPr/>
                  <a:lstStyle/>
                  <a:p>
                    <a:r>
                      <a:rPr lang="ru-RU"/>
                      <a:t>Практически не слежу за Чемпионатом; </a:t>
                    </a:r>
                    <a:endParaRPr lang="en-US"/>
                  </a:p>
                  <a:p>
                    <a:r>
                      <a:rPr lang="ru-RU" b="1"/>
                      <a:t>35%</a:t>
                    </a:r>
                  </a:p>
                </c:rich>
              </c:tx>
              <c:showLegendKey val="0"/>
              <c:showVal val="1"/>
              <c:showCatName val="1"/>
              <c:showSerName val="0"/>
              <c:showPercent val="0"/>
              <c:showBubbleSize val="0"/>
            </c:dLbl>
            <c:txPr>
              <a:bodyPr/>
              <a:lstStyle/>
              <a:p>
                <a:pPr>
                  <a:defRPr>
                    <a:latin typeface="Arial" panose="020B0604020202020204" pitchFamily="34" charset="0"/>
                    <a:cs typeface="Arial" panose="020B0604020202020204" pitchFamily="34" charset="0"/>
                  </a:defRPr>
                </a:pPr>
                <a:endParaRPr lang="ru-RU"/>
              </a:p>
            </c:txPr>
            <c:showLegendKey val="0"/>
            <c:showVal val="1"/>
            <c:showCatName val="1"/>
            <c:showSerName val="0"/>
            <c:showPercent val="0"/>
            <c:showBubbleSize val="0"/>
            <c:showLeaderLines val="1"/>
          </c:dLbls>
          <c:cat>
            <c:strRef>
              <c:f>Лист1!$B$1:$E$1</c:f>
              <c:strCache>
                <c:ptCount val="4"/>
                <c:pt idx="0">
                  <c:v>Слежу за всеми играми</c:v>
                </c:pt>
                <c:pt idx="1">
                  <c:v>Слежу только за играми отдельных команд</c:v>
                </c:pt>
                <c:pt idx="2">
                  <c:v>Слежу только за играми сборной России</c:v>
                </c:pt>
                <c:pt idx="3">
                  <c:v>Практически не слежу за Чемпионатом</c:v>
                </c:pt>
              </c:strCache>
            </c:strRef>
          </c:cat>
          <c:val>
            <c:numRef>
              <c:f>Лист1!$B$2:$E$2</c:f>
              <c:numCache>
                <c:formatCode>0%</c:formatCode>
                <c:ptCount val="4"/>
                <c:pt idx="0">
                  <c:v>0.19</c:v>
                </c:pt>
                <c:pt idx="1">
                  <c:v>0.16</c:v>
                </c:pt>
                <c:pt idx="2">
                  <c:v>0.3</c:v>
                </c:pt>
                <c:pt idx="3">
                  <c:v>0.35</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13856250053433875"/>
          <c:y val="0.2030091648380018"/>
          <c:w val="0.73401762890387889"/>
          <c:h val="0.71178761671184532"/>
        </c:manualLayout>
      </c:layout>
      <c:pie3DChart>
        <c:varyColors val="1"/>
        <c:ser>
          <c:idx val="0"/>
          <c:order val="0"/>
          <c:tx>
            <c:strRef>
              <c:f>Лист1!$A$2</c:f>
              <c:strCache>
                <c:ptCount val="1"/>
                <c:pt idx="0">
                  <c:v>Кв. 1</c:v>
                </c:pt>
              </c:strCache>
            </c:strRef>
          </c:tx>
          <c:dPt>
            <c:idx val="0"/>
            <c:bubble3D val="0"/>
            <c:spPr>
              <a:pattFill prst="wdDnDiag">
                <a:fgClr>
                  <a:schemeClr val="tx1"/>
                </a:fgClr>
                <a:bgClr>
                  <a:schemeClr val="bg1"/>
                </a:bgClr>
              </a:pattFill>
            </c:spPr>
          </c:dPt>
          <c:dPt>
            <c:idx val="1"/>
            <c:bubble3D val="0"/>
            <c:spPr>
              <a:pattFill prst="pct5">
                <a:fgClr>
                  <a:schemeClr val="tx1"/>
                </a:fgClr>
                <a:bgClr>
                  <a:schemeClr val="bg1"/>
                </a:bgClr>
              </a:pattFill>
              <a:ln>
                <a:solidFill>
                  <a:schemeClr val="tx1"/>
                </a:solidFill>
              </a:ln>
            </c:spPr>
          </c:dPt>
          <c:dPt>
            <c:idx val="2"/>
            <c:bubble3D val="0"/>
            <c:spPr>
              <a:pattFill prst="divot">
                <a:fgClr>
                  <a:schemeClr val="tx1"/>
                </a:fgClr>
                <a:bgClr>
                  <a:schemeClr val="bg1"/>
                </a:bgClr>
              </a:pattFill>
              <a:ln>
                <a:solidFill>
                  <a:schemeClr val="tx1"/>
                </a:solidFill>
              </a:ln>
            </c:spPr>
          </c:dPt>
          <c:dPt>
            <c:idx val="3"/>
            <c:bubble3D val="0"/>
            <c:spPr>
              <a:pattFill prst="solidDmnd">
                <a:fgClr>
                  <a:schemeClr val="tx1"/>
                </a:fgClr>
                <a:bgClr>
                  <a:schemeClr val="bg1"/>
                </a:bgClr>
              </a:pattFill>
              <a:ln>
                <a:solidFill>
                  <a:schemeClr val="tx1"/>
                </a:solidFill>
              </a:ln>
            </c:spPr>
          </c:dPt>
          <c:dPt>
            <c:idx val="4"/>
            <c:bubble3D val="0"/>
            <c:spPr>
              <a:solidFill>
                <a:schemeClr val="tx1"/>
              </a:solidFill>
            </c:spPr>
          </c:dPt>
          <c:dLbls>
            <c:dLbl>
              <c:idx val="0"/>
              <c:layout>
                <c:manualLayout>
                  <c:x val="3.7321974097500106E-2"/>
                  <c:y val="-5.6220720051502998E-2"/>
                </c:manualLayout>
              </c:layout>
              <c:tx>
                <c:rich>
                  <a:bodyPr/>
                  <a:lstStyle/>
                  <a:p>
                    <a:r>
                      <a:rPr lang="ru-RU"/>
                      <a:t>Шансов практически нет; </a:t>
                    </a:r>
                    <a:endParaRPr lang="en-US"/>
                  </a:p>
                  <a:p>
                    <a:r>
                      <a:rPr lang="ru-RU" b="1"/>
                      <a:t>8%</a:t>
                    </a:r>
                  </a:p>
                </c:rich>
              </c:tx>
              <c:showLegendKey val="0"/>
              <c:showVal val="1"/>
              <c:showCatName val="1"/>
              <c:showSerName val="0"/>
              <c:showPercent val="0"/>
              <c:showBubbleSize val="0"/>
            </c:dLbl>
            <c:dLbl>
              <c:idx val="1"/>
              <c:layout>
                <c:manualLayout>
                  <c:x val="2.7783658190267201E-2"/>
                  <c:y val="-8.1864259892041796E-2"/>
                </c:manualLayout>
              </c:layout>
              <c:tx>
                <c:rich>
                  <a:bodyPr/>
                  <a:lstStyle/>
                  <a:p>
                    <a:r>
                      <a:rPr lang="ru-RU"/>
                      <a:t>Шансы есть, но небольшие; </a:t>
                    </a:r>
                    <a:endParaRPr lang="en-US"/>
                  </a:p>
                  <a:p>
                    <a:r>
                      <a:rPr lang="ru-RU" b="1"/>
                      <a:t>28%</a:t>
                    </a:r>
                  </a:p>
                </c:rich>
              </c:tx>
              <c:showLegendKey val="0"/>
              <c:showVal val="1"/>
              <c:showCatName val="1"/>
              <c:showSerName val="0"/>
              <c:showPercent val="0"/>
              <c:showBubbleSize val="0"/>
            </c:dLbl>
            <c:dLbl>
              <c:idx val="2"/>
              <c:layout>
                <c:manualLayout>
                  <c:x val="-0.18293689443812072"/>
                  <c:y val="5.1102609815282522E-2"/>
                </c:manualLayout>
              </c:layout>
              <c:tx>
                <c:rich>
                  <a:bodyPr/>
                  <a:lstStyle/>
                  <a:p>
                    <a:r>
                      <a:rPr lang="en-US"/>
                      <a:t>50 / 50; </a:t>
                    </a:r>
                  </a:p>
                  <a:p>
                    <a:r>
                      <a:rPr lang="en-US" b="1"/>
                      <a:t>45%</a:t>
                    </a:r>
                  </a:p>
                </c:rich>
              </c:tx>
              <c:showLegendKey val="0"/>
              <c:showVal val="1"/>
              <c:showCatName val="1"/>
              <c:showSerName val="0"/>
              <c:showPercent val="0"/>
              <c:showBubbleSize val="0"/>
            </c:dLbl>
            <c:dLbl>
              <c:idx val="3"/>
              <c:layout>
                <c:manualLayout>
                  <c:x val="-0.14981689881909321"/>
                  <c:y val="-7.6745159213588862E-2"/>
                </c:manualLayout>
              </c:layout>
              <c:tx>
                <c:rich>
                  <a:bodyPr/>
                  <a:lstStyle/>
                  <a:p>
                    <a:r>
                      <a:rPr lang="ru-RU"/>
                      <a:t>Шансы есть и они велики; </a:t>
                    </a:r>
                    <a:endParaRPr lang="en-US"/>
                  </a:p>
                  <a:p>
                    <a:r>
                      <a:rPr lang="ru-RU" b="1"/>
                      <a:t>18%</a:t>
                    </a:r>
                  </a:p>
                </c:rich>
              </c:tx>
              <c:showLegendKey val="0"/>
              <c:showVal val="1"/>
              <c:showCatName val="1"/>
              <c:showSerName val="0"/>
              <c:showPercent val="0"/>
              <c:showBubbleSize val="0"/>
            </c:dLbl>
            <c:dLbl>
              <c:idx val="4"/>
              <c:layout>
                <c:manualLayout>
                  <c:x val="1.2279709447645422E-2"/>
                  <c:y val="-9.1895954043480416E-2"/>
                </c:manualLayout>
              </c:layout>
              <c:tx>
                <c:rich>
                  <a:bodyPr/>
                  <a:lstStyle/>
                  <a:p>
                    <a:r>
                      <a:rPr lang="ru-RU"/>
                      <a:t>Затрудняюсь ответить; </a:t>
                    </a:r>
                    <a:endParaRPr lang="en-US"/>
                  </a:p>
                  <a:p>
                    <a:r>
                      <a:rPr lang="ru-RU" b="1"/>
                      <a:t>1%</a:t>
                    </a:r>
                  </a:p>
                </c:rich>
              </c:tx>
              <c:showLegendKey val="0"/>
              <c:showVal val="1"/>
              <c:showCatName val="1"/>
              <c:showSerName val="0"/>
              <c:showPercent val="0"/>
              <c:showBubbleSize val="0"/>
            </c:dLbl>
            <c:txPr>
              <a:bodyPr/>
              <a:lstStyle/>
              <a:p>
                <a:pPr>
                  <a:defRPr sz="1100">
                    <a:latin typeface="Arial" panose="020B0604020202020204" pitchFamily="34" charset="0"/>
                    <a:cs typeface="Arial" panose="020B0604020202020204" pitchFamily="34" charset="0"/>
                  </a:defRPr>
                </a:pPr>
                <a:endParaRPr lang="ru-RU"/>
              </a:p>
            </c:txPr>
            <c:showLegendKey val="0"/>
            <c:showVal val="1"/>
            <c:showCatName val="1"/>
            <c:showSerName val="0"/>
            <c:showPercent val="0"/>
            <c:showBubbleSize val="0"/>
            <c:showLeaderLines val="1"/>
          </c:dLbls>
          <c:cat>
            <c:strRef>
              <c:f>Лист1!$B$1:$F$1</c:f>
              <c:strCache>
                <c:ptCount val="5"/>
                <c:pt idx="0">
                  <c:v>Шансов практически нет</c:v>
                </c:pt>
                <c:pt idx="1">
                  <c:v>Шансы есть, но небольшие</c:v>
                </c:pt>
                <c:pt idx="2">
                  <c:v>50 / 50</c:v>
                </c:pt>
                <c:pt idx="3">
                  <c:v>Шансы есть и они велики</c:v>
                </c:pt>
                <c:pt idx="4">
                  <c:v>Затрудняюсь ответить</c:v>
                </c:pt>
              </c:strCache>
            </c:strRef>
          </c:cat>
          <c:val>
            <c:numRef>
              <c:f>Лист1!$B$2:$F$2</c:f>
              <c:numCache>
                <c:formatCode>0%</c:formatCode>
                <c:ptCount val="5"/>
                <c:pt idx="0">
                  <c:v>0.08</c:v>
                </c:pt>
                <c:pt idx="1">
                  <c:v>0.28000000000000003</c:v>
                </c:pt>
                <c:pt idx="2">
                  <c:v>0.45</c:v>
                </c:pt>
                <c:pt idx="3">
                  <c:v>0.18</c:v>
                </c:pt>
                <c:pt idx="4">
                  <c:v>0.01</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033C2-FB5E-4677-AFB5-BD214BE6F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23</Pages>
  <Words>7110</Words>
  <Characters>40531</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4</cp:revision>
  <cp:lastPrinted>2018-06-29T11:32:00Z</cp:lastPrinted>
  <dcterms:created xsi:type="dcterms:W3CDTF">2018-06-29T09:56:00Z</dcterms:created>
  <dcterms:modified xsi:type="dcterms:W3CDTF">2018-06-29T11:33:00Z</dcterms:modified>
</cp:coreProperties>
</file>