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294A4EEC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0" w:name="_Hlk102044218"/>
      <w:bookmarkEnd w:id="0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1" w:name="_Hlk84599306"/>
    <w:bookmarkStart w:id="2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10D495ED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A6503">
        <w:rPr>
          <w:b/>
          <w:color w:val="000000" w:themeColor="text1"/>
          <w:sz w:val="30"/>
          <w:szCs w:val="30"/>
        </w:rPr>
        <w:t>10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A44D29">
        <w:rPr>
          <w:b/>
          <w:color w:val="000000" w:themeColor="text1"/>
          <w:sz w:val="30"/>
          <w:szCs w:val="30"/>
        </w:rPr>
        <w:t>3</w:t>
      </w:r>
      <w:r w:rsidR="007A6503">
        <w:rPr>
          <w:b/>
          <w:color w:val="000000" w:themeColor="text1"/>
          <w:sz w:val="30"/>
          <w:szCs w:val="30"/>
        </w:rPr>
        <w:t>4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Pr="007157E4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Pr="007157E4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1"/>
    <w:bookmarkEnd w:id="2"/>
    <w:p w14:paraId="610ED358" w14:textId="77777777" w:rsidR="001539AE" w:rsidRPr="007157E4" w:rsidRDefault="001539AE" w:rsidP="001539A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7261575F" w14:textId="598692AC" w:rsidR="00821166" w:rsidRPr="007157E4" w:rsidRDefault="00821166" w:rsidP="00B64374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="0009686E" w:rsidRPr="0009686E">
        <w:rPr>
          <w:b/>
          <w:color w:val="000000" w:themeColor="text1"/>
        </w:rPr>
        <w:t>ИНДЕКСЫ ПОТРЕБИТЕЛЬСКОЙ АКТИВНОСТИ И СОЦИАЛЬНОГО КОМФОРТА</w:t>
      </w:r>
    </w:p>
    <w:p w14:paraId="188B5862" w14:textId="77777777" w:rsidR="00821166" w:rsidRPr="00FF7CFC" w:rsidRDefault="00821166" w:rsidP="00821166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21AFF9D0" w14:textId="53406BD5" w:rsidR="0009686E" w:rsidRPr="007157E4" w:rsidRDefault="00C76715" w:rsidP="0009686E">
      <w:pPr>
        <w:pStyle w:val="a6"/>
        <w:ind w:left="0" w:right="51"/>
        <w:jc w:val="center"/>
        <w:rPr>
          <w:b/>
          <w:color w:val="000000" w:themeColor="text1"/>
        </w:rPr>
      </w:pPr>
      <w:r w:rsidRPr="00C76715">
        <w:rPr>
          <w:b/>
          <w:color w:val="000000" w:themeColor="text1"/>
        </w:rPr>
        <w:t>2 раздел</w:t>
      </w:r>
      <w:r w:rsidR="0009686E">
        <w:rPr>
          <w:b/>
          <w:color w:val="000000" w:themeColor="text1"/>
        </w:rPr>
        <w:t>: ВОРОНЕЖЦЫ О НЮАНСАХ КУЛЬТУРНОЙ ПОЛИТИКИ</w:t>
      </w:r>
    </w:p>
    <w:p w14:paraId="770F596E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>Вы лично скорее интересуетесь или скорее не интересуетесь культурными событиями – театральными постановками, выставками, новостями кино и литературы?</w:t>
      </w:r>
    </w:p>
    <w:p w14:paraId="22E6CBFF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Некоторые культурные события – театральные постановки, кинофильмы, выставки – вызывают в обществе споры, дебаты. 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думаете, это скорее хорошо или скорее плохо, когда вокруг культурных событий возникают споры, дебаты?</w:t>
      </w:r>
    </w:p>
    <w:p w14:paraId="0B2CB302" w14:textId="77777777" w:rsidR="0009686E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считаете, скорее допустимо или скорее недопустимо запрещать театральные постановки, кинофильмы, выставки, книги?</w:t>
      </w:r>
    </w:p>
    <w:p w14:paraId="380F2661" w14:textId="77777777" w:rsidR="0009686E" w:rsidRPr="00FF7CFC" w:rsidRDefault="0009686E" w:rsidP="0009686E">
      <w:pPr>
        <w:pStyle w:val="a6"/>
        <w:ind w:right="51"/>
        <w:rPr>
          <w:b/>
          <w:color w:val="000000" w:themeColor="text1"/>
          <w:sz w:val="12"/>
          <w:szCs w:val="12"/>
        </w:rPr>
      </w:pPr>
      <w:bookmarkStart w:id="3" w:name="_Hlk212749011"/>
    </w:p>
    <w:p w14:paraId="4CDBFE23" w14:textId="637CCF3E" w:rsidR="0009686E" w:rsidRPr="00055878" w:rsidRDefault="00C76715" w:rsidP="0009686E">
      <w:pPr>
        <w:ind w:left="720" w:right="141"/>
        <w:jc w:val="center"/>
        <w:rPr>
          <w:rFonts w:cs="Arial"/>
          <w:b/>
          <w:bCs/>
          <w:color w:val="0D0D0D"/>
        </w:rPr>
      </w:pPr>
      <w:r>
        <w:rPr>
          <w:rFonts w:cs="Arial"/>
          <w:b/>
          <w:bCs/>
          <w:color w:val="0D0D0D"/>
        </w:rPr>
        <w:t>3 раздел</w:t>
      </w:r>
      <w:r w:rsidR="0009686E">
        <w:rPr>
          <w:rFonts w:cs="Arial"/>
          <w:b/>
          <w:bCs/>
          <w:color w:val="0D0D0D"/>
        </w:rPr>
        <w:t xml:space="preserve">: </w:t>
      </w:r>
      <w:r w:rsidR="0009686E" w:rsidRPr="00055878">
        <w:rPr>
          <w:rFonts w:cs="Arial"/>
          <w:b/>
          <w:bCs/>
          <w:color w:val="0D0D0D"/>
        </w:rPr>
        <w:t>ОБЩЕСТВЕННОЕ МНЕНИЕ О ДОПУСТИМЫХ ОГРАНИЧЕНИЯХ В СФЕРЕ КУЛЬТУРНОЙ ПОЛИТИКИ</w:t>
      </w:r>
    </w:p>
    <w:bookmarkEnd w:id="3"/>
    <w:p w14:paraId="2EB15736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то, что в них поднимается тема однополых отношений?</w:t>
      </w:r>
    </w:p>
    <w:p w14:paraId="646B8BEE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то, что в них есть сцены насилия, убийства?</w:t>
      </w:r>
    </w:p>
    <w:p w14:paraId="0CE41716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нецензурную лексику?</w:t>
      </w:r>
    </w:p>
    <w:p w14:paraId="25565081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критику или иронию в адрес церкви и религии?</w:t>
      </w:r>
    </w:p>
    <w:p w14:paraId="7B5B3076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то, что в них представлена отличная от принятой сейчас точка зрения на российскую историю?</w:t>
      </w:r>
    </w:p>
    <w:p w14:paraId="745F29A2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то, что в них есть постельные сцены?</w:t>
      </w:r>
    </w:p>
    <w:p w14:paraId="01CD14FB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то, что в них критикуется действующая власть?</w:t>
      </w:r>
    </w:p>
    <w:p w14:paraId="33AA8EAB" w14:textId="77777777" w:rsidR="0009686E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Допустимо или недопустимо, на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аш взгляд, запрещать театральные постановки, кинофильмы, выставки или книги за то, что в них есть сцены курения?</w:t>
      </w:r>
    </w:p>
    <w:p w14:paraId="58FC9D5A" w14:textId="77777777" w:rsidR="0009686E" w:rsidRPr="00FF7CFC" w:rsidRDefault="0009686E" w:rsidP="0009686E">
      <w:pPr>
        <w:pStyle w:val="a6"/>
        <w:ind w:right="51"/>
        <w:rPr>
          <w:b/>
          <w:color w:val="000000" w:themeColor="text1"/>
          <w:sz w:val="12"/>
          <w:szCs w:val="12"/>
        </w:rPr>
      </w:pPr>
    </w:p>
    <w:p w14:paraId="312FF36A" w14:textId="72A20AAA" w:rsidR="0009686E" w:rsidRPr="00055878" w:rsidRDefault="00C76715" w:rsidP="0009686E">
      <w:pPr>
        <w:ind w:left="720" w:right="141"/>
        <w:jc w:val="center"/>
        <w:rPr>
          <w:rFonts w:cs="Arial"/>
          <w:b/>
          <w:bCs/>
          <w:color w:val="0D0D0D"/>
        </w:rPr>
      </w:pPr>
      <w:r>
        <w:rPr>
          <w:rFonts w:cs="Arial"/>
          <w:b/>
          <w:bCs/>
          <w:color w:val="0D0D0D"/>
        </w:rPr>
        <w:t>4 раздел</w:t>
      </w:r>
      <w:r w:rsidR="0009686E">
        <w:rPr>
          <w:rFonts w:cs="Arial"/>
          <w:b/>
          <w:bCs/>
          <w:color w:val="0D0D0D"/>
        </w:rPr>
        <w:t xml:space="preserve">: </w:t>
      </w:r>
      <w:r w:rsidR="0009686E" w:rsidRPr="00055878">
        <w:rPr>
          <w:rFonts w:cs="Arial"/>
          <w:b/>
          <w:bCs/>
          <w:color w:val="0D0D0D"/>
        </w:rPr>
        <w:t>ОЦЕНКА ОГРАНИЧЕНИЙ В СФЕРЕ КУЛЬТУРЫ</w:t>
      </w:r>
    </w:p>
    <w:p w14:paraId="179A0A51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В последние два-три года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слышали или не слышали о случаях запрета театральных постановок, кинофильмов, выставок или книг?</w:t>
      </w:r>
    </w:p>
    <w:p w14:paraId="0B8A92FB" w14:textId="77777777" w:rsidR="0009686E" w:rsidRPr="009B6AFF" w:rsidRDefault="0009686E" w:rsidP="0009686E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9B6AFF">
        <w:rPr>
          <w:rFonts w:cs="Arial"/>
          <w:color w:val="0D0D0D"/>
        </w:rPr>
        <w:t xml:space="preserve">Как </w:t>
      </w:r>
      <w:r>
        <w:rPr>
          <w:rFonts w:cs="Arial"/>
          <w:color w:val="0D0D0D"/>
        </w:rPr>
        <w:t>В</w:t>
      </w:r>
      <w:r w:rsidRPr="009B6AFF">
        <w:rPr>
          <w:rFonts w:cs="Arial"/>
          <w:color w:val="0D0D0D"/>
        </w:rPr>
        <w:t>ы считаете, в последние два-три года закрытия театральных постановок, выставок, запреты кинофильмов или книг были оправданны во всех случаях, не во всех случаях, или вообще ни в каких случаях это не было оправданно?</w:t>
      </w:r>
    </w:p>
    <w:p w14:paraId="21C51260" w14:textId="4069854B" w:rsidR="008039A1" w:rsidRPr="0009686E" w:rsidRDefault="0009686E" w:rsidP="004028D6">
      <w:pPr>
        <w:numPr>
          <w:ilvl w:val="0"/>
          <w:numId w:val="20"/>
        </w:numPr>
        <w:ind w:right="141"/>
        <w:jc w:val="both"/>
        <w:rPr>
          <w:rFonts w:cs="Arial"/>
          <w:color w:val="0D0D0D"/>
        </w:rPr>
      </w:pPr>
      <w:r w:rsidRPr="0009686E">
        <w:rPr>
          <w:rFonts w:cs="Arial"/>
          <w:color w:val="0D0D0D"/>
        </w:rPr>
        <w:t>Как Вы думаете, сейчас художественные произведения подвергаются цензуре больше, чем в советские годы, меньше или в той же мере, что и в советские годы?</w:t>
      </w:r>
      <w:r w:rsidR="008039A1" w:rsidRPr="0009686E">
        <w:rPr>
          <w:rFonts w:cs="Arial"/>
          <w:color w:val="0D0D0D"/>
        </w:rPr>
        <w:br w:type="page"/>
      </w:r>
    </w:p>
    <w:p w14:paraId="4D14D26D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3E94AA50" w:rsidR="00534700" w:rsidRPr="00534700" w:rsidRDefault="00534700" w:rsidP="00641A3B">
      <w:pPr>
        <w:spacing w:line="276" w:lineRule="auto"/>
        <w:ind w:left="567"/>
      </w:pPr>
      <w:r w:rsidRPr="00534700">
        <w:t>Ю.</w:t>
      </w:r>
      <w:r w:rsidR="00E104C4">
        <w:t>С</w:t>
      </w:r>
      <w:r w:rsidRPr="00534700">
        <w:t xml:space="preserve">. </w:t>
      </w:r>
      <w:r w:rsidR="00E104C4">
        <w:t>Алимова</w:t>
      </w:r>
      <w:r w:rsidRPr="00534700">
        <w:t xml:space="preserve">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F632627" w:rsidR="008E6048" w:rsidRDefault="00E16293" w:rsidP="008E6048">
      <w:pPr>
        <w:ind w:left="567"/>
      </w:pPr>
      <w:r>
        <w:t>О</w:t>
      </w:r>
      <w:r w:rsidR="008E6048" w:rsidRPr="00982A1B">
        <w:t>прос проведен</w:t>
      </w:r>
      <w:r w:rsidR="008E6048">
        <w:t>:</w:t>
      </w:r>
    </w:p>
    <w:p w14:paraId="5A24608B" w14:textId="77777777" w:rsidR="007F7787" w:rsidRDefault="007F7787" w:rsidP="00E41BDF">
      <w:pPr>
        <w:ind w:left="567"/>
      </w:pPr>
    </w:p>
    <w:p w14:paraId="12033FBF" w14:textId="16D7F811" w:rsidR="00AA76E1" w:rsidRDefault="00AA76E1" w:rsidP="00AA76E1">
      <w:pPr>
        <w:ind w:left="567"/>
      </w:pPr>
      <w:r>
        <w:t xml:space="preserve">– </w:t>
      </w:r>
      <w:r w:rsidR="0009686E" w:rsidRPr="0009686E">
        <w:t xml:space="preserve">1 – 7 октября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35BD0E85" w14:textId="77777777" w:rsidR="00B64374" w:rsidRPr="006C5483" w:rsidRDefault="007E7B03" w:rsidP="00B6437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  <w:r w:rsidR="00B64374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B64374" w:rsidRPr="006C5483">
        <w:rPr>
          <w:rFonts w:ascii="Arial" w:hAnsi="Arial" w:cs="Arial"/>
          <w:b/>
          <w:caps/>
          <w:sz w:val="22"/>
        </w:rPr>
        <w:t>квалитас</w:t>
      </w:r>
      <w:r w:rsidR="00B64374" w:rsidRPr="006C5483">
        <w:rPr>
          <w:rFonts w:ascii="Arial" w:hAnsi="Arial" w:cs="Arial"/>
          <w:b/>
          <w:sz w:val="22"/>
        </w:rPr>
        <w:t>». тел.: (473) 251-90-75, 251-20-75</w:t>
      </w:r>
    </w:p>
    <w:p w14:paraId="30E2C86E" w14:textId="77777777" w:rsidR="00B64374" w:rsidRPr="006C5483" w:rsidRDefault="00B64374" w:rsidP="00B643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A6D3B74" wp14:editId="2B8EC7C1">
            <wp:extent cx="466090" cy="548640"/>
            <wp:effectExtent l="0" t="0" r="0" b="3810"/>
            <wp:docPr id="5" name="Рисунок 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9428F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DB52BA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0156E6" w14:textId="77777777" w:rsidR="00383879" w:rsidRPr="006C5483" w:rsidRDefault="00383879" w:rsidP="003838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C3DFA98" w14:textId="77777777" w:rsidR="00B64374" w:rsidRPr="006C5483" w:rsidRDefault="00B64374" w:rsidP="00B643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7392" behindDoc="0" locked="0" layoutInCell="1" allowOverlap="1" wp14:anchorId="1F91FF32" wp14:editId="3EF7F0F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B0333" id="Прямая соединительная линия 1" o:spid="_x0000_s1026" style="position:absolute;z-index:251707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015B89E" w14:textId="77777777" w:rsidR="007A6503" w:rsidRDefault="007A6503" w:rsidP="007A6503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 раздел: ИНДЕКСЫ ПОТРЕБИТЕЛЬСКОЙ АКТИВНОСТИ И СОЦИАЛЬНОГО КОМФОРТА</w:t>
      </w:r>
    </w:p>
    <w:p w14:paraId="6C58608C" w14:textId="77777777" w:rsidR="007A6503" w:rsidRDefault="007A6503" w:rsidP="007A6503">
      <w:pPr>
        <w:jc w:val="center"/>
        <w:rPr>
          <w:b/>
          <w:caps/>
        </w:rPr>
      </w:pPr>
    </w:p>
    <w:p w14:paraId="157CC69C" w14:textId="77777777" w:rsidR="007A6503" w:rsidRDefault="007A6503" w:rsidP="007A6503">
      <w:pPr>
        <w:jc w:val="center"/>
        <w:rPr>
          <w:b/>
          <w:caps/>
        </w:rPr>
      </w:pPr>
      <w:r>
        <w:rPr>
          <w:b/>
          <w:caps/>
        </w:rPr>
        <w:t xml:space="preserve">измерение потребительских НАСТРОЕНИЙ КАК важнейший </w:t>
      </w:r>
    </w:p>
    <w:p w14:paraId="6EDC09F0" w14:textId="77777777" w:rsidR="007A6503" w:rsidRDefault="007A6503" w:rsidP="007A6503">
      <w:pPr>
        <w:jc w:val="center"/>
        <w:rPr>
          <w:b/>
          <w:caps/>
        </w:rPr>
      </w:pPr>
      <w:r>
        <w:rPr>
          <w:b/>
          <w:caps/>
        </w:rPr>
        <w:t>инструмент прогнозирования потребительской активности</w:t>
      </w:r>
    </w:p>
    <w:p w14:paraId="0A763008" w14:textId="77777777" w:rsidR="007A6503" w:rsidRDefault="007A6503" w:rsidP="007A6503"/>
    <w:p w14:paraId="731D4F7C" w14:textId="77777777" w:rsidR="007A6503" w:rsidRDefault="007A6503" w:rsidP="007A6503">
      <w:pPr>
        <w:ind w:firstLine="540"/>
        <w:jc w:val="both"/>
      </w:pPr>
      <w:r>
        <w:t xml:space="preserve">Институт общественного мнения «Квалитас» представляет на суд читателей Бюллетеня очередную публикацию по итогам реализации ежегодного проекта по измерению </w:t>
      </w:r>
      <w:r>
        <w:rPr>
          <w:b/>
        </w:rPr>
        <w:t>Индекса потребительских настроений</w:t>
      </w:r>
      <w:r>
        <w:t xml:space="preserve"> (ИПН).</w:t>
      </w:r>
    </w:p>
    <w:p w14:paraId="467F4B2C" w14:textId="77777777" w:rsidR="007A6503" w:rsidRDefault="007A6503" w:rsidP="007A6503">
      <w:pPr>
        <w:ind w:firstLine="540"/>
      </w:pPr>
    </w:p>
    <w:p w14:paraId="1C73AC08" w14:textId="77777777" w:rsidR="007A6503" w:rsidRDefault="007A6503" w:rsidP="007A6503">
      <w:pPr>
        <w:ind w:firstLine="540"/>
        <w:jc w:val="both"/>
      </w:pPr>
      <w:r>
        <w:t>Напомним, что измерение потребительской активности населения - один из важнейших инструментов для надежного прогнозирования экономического развития как страны в целом, так и отдельного региона. Мониторинг потребительской активности населения позволит более уверенно и обоснованно планировать динамику внутреннего спроса.</w:t>
      </w:r>
    </w:p>
    <w:p w14:paraId="1C9B689B" w14:textId="77777777" w:rsidR="007A6503" w:rsidRDefault="007A6503" w:rsidP="007A6503">
      <w:pPr>
        <w:ind w:firstLine="540"/>
        <w:jc w:val="both"/>
      </w:pPr>
      <w:r>
        <w:t>Проект регулярных замеров «Индекса потребительских настроений» возник в США с целью определения готовности к различным формам потребительской активности населения страны после Второй мировой войны. Наиболее адекватную форму измерения этой активности предложил в 1946 году Университет Мичигана. В настоящее время это ведущий индекс США для прогнозирования потребительской активности населения. Потребителями этой информации являются как бизнес-структуры, так и государственные институты. Данные по измерениям потребительской активности формируются на основе ежемесячных выборочных опросов населения, репрезентирующих население страны.</w:t>
      </w:r>
    </w:p>
    <w:p w14:paraId="1108B08B" w14:textId="77777777" w:rsidR="007A6503" w:rsidRDefault="007A6503" w:rsidP="007A6503">
      <w:pPr>
        <w:ind w:firstLine="540"/>
      </w:pPr>
      <w:r>
        <w:t>Чуть позже – с 60-х гг. прошлого столетия – измерения потребительской активности начались и в европейских странах в рамках проекта «Евробарометр».</w:t>
      </w:r>
    </w:p>
    <w:p w14:paraId="15697ABF" w14:textId="19FFF9FE" w:rsidR="007A6503" w:rsidRDefault="007A6503" w:rsidP="007A6503">
      <w:pPr>
        <w:ind w:firstLine="540"/>
        <w:jc w:val="both"/>
      </w:pPr>
      <w:r>
        <w:t>С 1994 года Левада-Центр</w:t>
      </w:r>
      <w:r w:rsidR="00441F9D" w:rsidRPr="00441F9D">
        <w:t>*</w:t>
      </w:r>
      <w:r>
        <w:t xml:space="preserve"> (</w:t>
      </w:r>
      <w:proofErr w:type="spellStart"/>
      <w:r>
        <w:t>г.Москва</w:t>
      </w:r>
      <w:proofErr w:type="spellEnd"/>
      <w:r>
        <w:t xml:space="preserve">) раз в два месяца ведет аналогичные замеры в России. Российский вариант измерения Индекса потребительских настроений полностью повторяет методику Мичиганского университета. Кроме этого, российские социологи разработали ряд своих индексов, которые позволяют отслеживать динамику изменения социальных настроений. </w:t>
      </w:r>
    </w:p>
    <w:p w14:paraId="0A96B859" w14:textId="77777777" w:rsidR="007A6503" w:rsidRDefault="007A6503" w:rsidP="007A6503">
      <w:pPr>
        <w:ind w:firstLine="540"/>
      </w:pPr>
      <w:r>
        <w:rPr>
          <w:b/>
          <w:i/>
        </w:rPr>
        <w:t>Напоминаем методику проекта</w:t>
      </w:r>
      <w:r>
        <w:t xml:space="preserve">. </w:t>
      </w:r>
      <w:bookmarkStart w:id="4" w:name="_Hlk47690506"/>
      <w:r>
        <w:t>ИПН отдельного региона строится на основе данных опросов общественного мнения. Социологические опросы для измерения ИПН проходят по специально спроектированной выборке, репрезентирующей взрослое (старше 18 лет) население региона.</w:t>
      </w:r>
    </w:p>
    <w:p w14:paraId="532AE255" w14:textId="77777777" w:rsidR="007A6503" w:rsidRDefault="007A6503" w:rsidP="007A6503">
      <w:pPr>
        <w:ind w:firstLine="540"/>
      </w:pPr>
      <w:r>
        <w:t xml:space="preserve">Значения индексов (коэффициенты) могут изменяться в пределах от 0 до 200. Индекс равен 200, если все население дает положительные оценки экономической ситуации. Если доля положительных и отрицательных оценок одинакова, то индекс равен 100. Значение индекса ниже 100 означает преобладание негативных оценок в обществе. </w:t>
      </w:r>
    </w:p>
    <w:bookmarkEnd w:id="4"/>
    <w:p w14:paraId="2F39B2F8" w14:textId="77777777" w:rsidR="007A6503" w:rsidRDefault="007A6503" w:rsidP="007A6503">
      <w:pPr>
        <w:ind w:firstLine="540"/>
      </w:pPr>
      <w:r>
        <w:rPr>
          <w:b/>
        </w:rPr>
        <w:t>Индекс потребительского настроения (ИПН)</w:t>
      </w:r>
      <w:r>
        <w:t xml:space="preserve"> рассчитывается на основе распределения ответов респондентов на вопросы, касающиеся текущего материального положения семей и ожиданий его изменения, перспектив развития экономики страны и ситуации на потребительском рынке.</w:t>
      </w:r>
    </w:p>
    <w:p w14:paraId="539390A3" w14:textId="77777777" w:rsidR="007A6503" w:rsidRDefault="007A6503" w:rsidP="007A6503">
      <w:pPr>
        <w:ind w:firstLine="540"/>
      </w:pPr>
      <w:r>
        <w:t xml:space="preserve">Частные индексы – </w:t>
      </w:r>
      <w:r>
        <w:rPr>
          <w:b/>
        </w:rPr>
        <w:t>Индекс текущего состояния (ИТС)</w:t>
      </w:r>
      <w:r>
        <w:t xml:space="preserve"> и </w:t>
      </w:r>
      <w:r>
        <w:rPr>
          <w:b/>
        </w:rPr>
        <w:t>Индекс потребительских ожиданий (ИПО)</w:t>
      </w:r>
      <w:r>
        <w:t xml:space="preserve"> – отражают, соответственно, оценку населением имеющейся на сегодняшний день экономической ситуации и оценку ближайшей (один год) и более отдаленной (пять лет) перспективы.</w:t>
      </w:r>
    </w:p>
    <w:p w14:paraId="5F208E10" w14:textId="77777777" w:rsidR="007A6503" w:rsidRDefault="007A6503" w:rsidP="007A6503">
      <w:pPr>
        <w:ind w:firstLine="540"/>
        <w:rPr>
          <w:b/>
        </w:rPr>
      </w:pPr>
    </w:p>
    <w:p w14:paraId="7EF6D546" w14:textId="77777777" w:rsidR="007A6503" w:rsidRDefault="007A6503" w:rsidP="007A6503">
      <w:pPr>
        <w:ind w:firstLine="540"/>
        <w:jc w:val="both"/>
      </w:pPr>
      <w:r>
        <w:rPr>
          <w:b/>
        </w:rPr>
        <w:t>Региональный индекс социального комфорта (РИСК)</w:t>
      </w:r>
      <w:r>
        <w:t xml:space="preserve"> – </w:t>
      </w:r>
      <w:proofErr w:type="spellStart"/>
      <w:r>
        <w:t>самопозиционирование</w:t>
      </w:r>
      <w:proofErr w:type="spellEnd"/>
      <w:r>
        <w:t xml:space="preserve"> населением региона степени комфортности своего проживания среди других российских регионов и страны в целом.</w:t>
      </w:r>
    </w:p>
    <w:p w14:paraId="5E60D9FC" w14:textId="77777777" w:rsidR="007A6503" w:rsidRDefault="007A6503" w:rsidP="007A6503">
      <w:pPr>
        <w:ind w:firstLine="540"/>
      </w:pPr>
    </w:p>
    <w:p w14:paraId="4497869E" w14:textId="206F4191" w:rsidR="007A6503" w:rsidRDefault="007A6503" w:rsidP="007A6503">
      <w:pPr>
        <w:ind w:firstLine="426"/>
        <w:jc w:val="both"/>
      </w:pPr>
      <w:r>
        <w:t>Согласно данной методике, ИОМ «Квалитас» провел первые замеры Индексов в Воронеже в июле 2005 года. Последний замер был произведен в августе 2025г. У нас есть возможность проследить, произошли ли какие-то изменения потребительских настроений горожан за последние годы и как повлияли события последнего времени на текущее материальное положение воронежцев, а также на их видение будущего развития экономики и личного благополучия.</w:t>
      </w:r>
    </w:p>
    <w:p w14:paraId="1C275450" w14:textId="77777777" w:rsidR="00441F9D" w:rsidRDefault="00441F9D" w:rsidP="007A6503">
      <w:pPr>
        <w:ind w:firstLine="426"/>
        <w:jc w:val="both"/>
      </w:pPr>
    </w:p>
    <w:p w14:paraId="33F111AE" w14:textId="1349DFEF" w:rsidR="00441F9D" w:rsidRPr="00441F9D" w:rsidRDefault="00441F9D" w:rsidP="00441F9D">
      <w:pPr>
        <w:pStyle w:val="af3"/>
        <w:ind w:firstLine="0"/>
      </w:pPr>
      <w:r>
        <w:t>___________________________________________</w:t>
      </w:r>
    </w:p>
    <w:p w14:paraId="04142EB9" w14:textId="14208042" w:rsidR="007A6503" w:rsidRPr="00441F9D" w:rsidRDefault="00441F9D" w:rsidP="007A6503">
      <w:pPr>
        <w:spacing w:after="200" w:line="276" w:lineRule="auto"/>
        <w:rPr>
          <w:rFonts w:ascii="Arial" w:hAnsi="Arial" w:cs="Arial"/>
          <w:b/>
          <w:i/>
          <w:iCs/>
          <w:sz w:val="22"/>
        </w:rPr>
      </w:pPr>
      <w:r w:rsidRPr="00441F9D">
        <w:rPr>
          <w:i/>
          <w:iCs/>
          <w:sz w:val="20"/>
          <w:szCs w:val="20"/>
        </w:rPr>
        <w:t>Левада-Центр* (г.</w:t>
      </w:r>
      <w:r>
        <w:rPr>
          <w:i/>
          <w:iCs/>
          <w:sz w:val="20"/>
          <w:szCs w:val="20"/>
        </w:rPr>
        <w:t xml:space="preserve"> </w:t>
      </w:r>
      <w:r w:rsidRPr="00441F9D">
        <w:rPr>
          <w:i/>
          <w:iCs/>
          <w:sz w:val="20"/>
          <w:szCs w:val="20"/>
        </w:rPr>
        <w:t>Москва) – признан иностранным агентом</w:t>
      </w:r>
      <w:r w:rsidR="007A6503" w:rsidRPr="00441F9D">
        <w:rPr>
          <w:rFonts w:ascii="Arial" w:hAnsi="Arial" w:cs="Arial"/>
          <w:b/>
          <w:i/>
          <w:iCs/>
          <w:sz w:val="22"/>
        </w:rPr>
        <w:br w:type="page"/>
      </w:r>
    </w:p>
    <w:p w14:paraId="15512216" w14:textId="77777777" w:rsidR="007A6503" w:rsidRPr="006C5483" w:rsidRDefault="007A6503" w:rsidP="007A650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956647" w14:textId="77777777" w:rsidR="007A6503" w:rsidRPr="006C5483" w:rsidRDefault="007A6503" w:rsidP="007A65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F633C38" wp14:editId="5D09F547">
            <wp:extent cx="466090" cy="548640"/>
            <wp:effectExtent l="0" t="0" r="0" b="3810"/>
            <wp:docPr id="160154316" name="Рисунок 1601543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FB1A3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DFE8C44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957BC34" w14:textId="77777777" w:rsidR="00383879" w:rsidRPr="006C5483" w:rsidRDefault="00383879" w:rsidP="003838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B17DC3" w14:textId="77777777" w:rsidR="007A6503" w:rsidRPr="006C5483" w:rsidRDefault="007A6503" w:rsidP="007A65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09440" behindDoc="0" locked="0" layoutInCell="1" allowOverlap="1" wp14:anchorId="621382D4" wp14:editId="218ED74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38861" id="Прямая соединительная линия 4" o:spid="_x0000_s1026" style="position:absolute;z-index:251709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D329A19" w14:textId="77777777" w:rsidR="007A6503" w:rsidRDefault="007A6503" w:rsidP="007A6503">
      <w:pPr>
        <w:ind w:left="567"/>
      </w:pPr>
      <w:r>
        <w:t>По традиции сначала рассмотрим частные индексы (ИТС и ИПО).</w:t>
      </w:r>
    </w:p>
    <w:p w14:paraId="294E9F74" w14:textId="77777777" w:rsidR="007A6503" w:rsidRDefault="007A6503" w:rsidP="007A6503">
      <w:pPr>
        <w:rPr>
          <w:sz w:val="12"/>
          <w:szCs w:val="12"/>
        </w:rPr>
      </w:pPr>
    </w:p>
    <w:p w14:paraId="4847EDF9" w14:textId="77777777" w:rsidR="007A6503" w:rsidRDefault="007A6503" w:rsidP="007A6503">
      <w:pPr>
        <w:ind w:firstLine="540"/>
        <w:jc w:val="center"/>
        <w:outlineLvl w:val="0"/>
        <w:rPr>
          <w:b/>
          <w:i/>
        </w:rPr>
      </w:pPr>
      <w:bookmarkStart w:id="5" w:name="_Hlk47690564"/>
      <w:r>
        <w:rPr>
          <w:b/>
          <w:i/>
        </w:rPr>
        <w:t>Индекс текущего состояния (ИТС)</w:t>
      </w:r>
    </w:p>
    <w:bookmarkEnd w:id="5"/>
    <w:p w14:paraId="0A813237" w14:textId="77777777" w:rsidR="007A6503" w:rsidRDefault="007A6503" w:rsidP="007A6503">
      <w:pPr>
        <w:rPr>
          <w:sz w:val="12"/>
          <w:szCs w:val="12"/>
        </w:rPr>
      </w:pPr>
    </w:p>
    <w:p w14:paraId="197029C5" w14:textId="77777777" w:rsidR="007A6503" w:rsidRDefault="007A6503" w:rsidP="007A6503">
      <w:pPr>
        <w:jc w:val="center"/>
      </w:pPr>
      <w:r>
        <w:rPr>
          <w:noProof/>
        </w:rPr>
        <w:drawing>
          <wp:inline distT="0" distB="0" distL="0" distR="0" wp14:anchorId="7FE5BDF1" wp14:editId="1DCE3270">
            <wp:extent cx="6324600" cy="7286625"/>
            <wp:effectExtent l="0" t="0" r="0" b="9525"/>
            <wp:docPr id="6" name="Диаграмма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EFF3079" w14:textId="77777777" w:rsidR="007A6503" w:rsidRDefault="007A6503" w:rsidP="007A6503">
      <w:pPr>
        <w:jc w:val="center"/>
      </w:pPr>
    </w:p>
    <w:p w14:paraId="1EF37DDB" w14:textId="77777777" w:rsidR="007A6503" w:rsidRDefault="007A6503" w:rsidP="007A6503">
      <w:pPr>
        <w:pStyle w:val="af3"/>
      </w:pPr>
      <w:r>
        <w:t>Второй год подряд мы можем наблюдать максимальное значение Индекса текущего состояния за последние десять лет.</w:t>
      </w:r>
    </w:p>
    <w:p w14:paraId="7E30039C" w14:textId="4C457DD4" w:rsidR="007A6503" w:rsidRDefault="007A6503" w:rsidP="007A6503">
      <w:pPr>
        <w:pStyle w:val="af3"/>
        <w:rPr>
          <w:rFonts w:ascii="Arial" w:hAnsi="Arial" w:cs="Arial"/>
          <w:b/>
          <w:sz w:val="22"/>
        </w:rPr>
      </w:pPr>
      <w:r>
        <w:t>Несмотря на столь</w:t>
      </w:r>
      <w:r w:rsidR="009D5758">
        <w:t>,</w:t>
      </w:r>
      <w:r>
        <w:t xml:space="preserve"> казалось бы</w:t>
      </w:r>
      <w:r w:rsidR="009D5758">
        <w:t>,</w:t>
      </w:r>
      <w:r>
        <w:t xml:space="preserve"> оптимистический факт, мы должны напомнить читателям нашего Бюллетеня, что значение ИТС ниже 100 баллов говорит о том, что при оценке текущей экономической ситуации в обществе всё же преобладают негативные мнения. </w:t>
      </w:r>
      <w:r>
        <w:rPr>
          <w:rFonts w:ascii="Arial" w:hAnsi="Arial" w:cs="Arial"/>
          <w:b/>
          <w:sz w:val="22"/>
        </w:rPr>
        <w:br w:type="page"/>
      </w:r>
    </w:p>
    <w:p w14:paraId="13077BB3" w14:textId="77777777" w:rsidR="007A6503" w:rsidRPr="006C5483" w:rsidRDefault="007A6503" w:rsidP="007A650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121379A" w14:textId="77777777" w:rsidR="007A6503" w:rsidRPr="006C5483" w:rsidRDefault="007A6503" w:rsidP="007A65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A0FB9E" wp14:editId="04E1CBBF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C1D3D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85A7ADC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22831A0" w14:textId="77777777" w:rsidR="00383879" w:rsidRPr="006C5483" w:rsidRDefault="00383879" w:rsidP="003838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2F7259" w14:textId="77777777" w:rsidR="007A6503" w:rsidRPr="006C5483" w:rsidRDefault="007A6503" w:rsidP="007A65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65520EB7" wp14:editId="180B626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6B1E6A" id="Прямая соединительная линия 7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6428AE2" w14:textId="77777777" w:rsidR="007A6503" w:rsidRDefault="007A6503" w:rsidP="007A6503">
      <w:pPr>
        <w:ind w:firstLine="540"/>
        <w:jc w:val="center"/>
        <w:outlineLvl w:val="0"/>
        <w:rPr>
          <w:b/>
          <w:i/>
        </w:rPr>
      </w:pPr>
      <w:bookmarkStart w:id="6" w:name="_Hlk47690727"/>
      <w:r>
        <w:rPr>
          <w:b/>
          <w:i/>
        </w:rPr>
        <w:t>Индекс потребительских ожиданий (ИПО)</w:t>
      </w:r>
      <w:bookmarkEnd w:id="6"/>
    </w:p>
    <w:p w14:paraId="71D6F609" w14:textId="77777777" w:rsidR="007A6503" w:rsidRDefault="007A6503" w:rsidP="007A6503">
      <w:pPr>
        <w:ind w:firstLine="540"/>
      </w:pPr>
    </w:p>
    <w:p w14:paraId="5EA9B3E0" w14:textId="77777777" w:rsidR="007A6503" w:rsidRDefault="007A6503" w:rsidP="007A6503">
      <w:pPr>
        <w:pStyle w:val="af3"/>
      </w:pPr>
      <w:r>
        <w:t>Напомним, что данный Индекс позволяет оценить ожидания населения относительно развития экономической ситуации в среднесрочной перспективе (величины и вектора).</w:t>
      </w:r>
    </w:p>
    <w:p w14:paraId="2F6674EA" w14:textId="77777777" w:rsidR="007A6503" w:rsidRDefault="007A6503" w:rsidP="007A6503">
      <w:pPr>
        <w:ind w:firstLine="540"/>
        <w:rPr>
          <w:sz w:val="12"/>
          <w:szCs w:val="12"/>
        </w:rPr>
      </w:pPr>
    </w:p>
    <w:p w14:paraId="089FF500" w14:textId="77777777" w:rsidR="007A6503" w:rsidRDefault="007A6503" w:rsidP="007A6503">
      <w:pPr>
        <w:ind w:firstLine="540"/>
        <w:rPr>
          <w:sz w:val="12"/>
          <w:szCs w:val="12"/>
        </w:rPr>
      </w:pPr>
    </w:p>
    <w:p w14:paraId="7B86B91E" w14:textId="77777777" w:rsidR="007A6503" w:rsidRDefault="007A6503" w:rsidP="007A6503">
      <w:pPr>
        <w:jc w:val="center"/>
      </w:pPr>
      <w:r w:rsidRPr="007F7C11">
        <w:rPr>
          <w:noProof/>
          <w:sz w:val="20"/>
          <w:szCs w:val="20"/>
        </w:rPr>
        <w:drawing>
          <wp:inline distT="0" distB="0" distL="0" distR="0" wp14:anchorId="07CA5CFD" wp14:editId="25935DA3">
            <wp:extent cx="6667500" cy="6715125"/>
            <wp:effectExtent l="0" t="0" r="0" b="9525"/>
            <wp:docPr id="9" name="Диаграмма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A78B5F9" w14:textId="77777777" w:rsidR="007A6503" w:rsidRDefault="007A6503" w:rsidP="007A6503">
      <w:pPr>
        <w:rPr>
          <w:sz w:val="12"/>
          <w:szCs w:val="12"/>
        </w:rPr>
      </w:pPr>
    </w:p>
    <w:p w14:paraId="03E9F7E3" w14:textId="77777777" w:rsidR="007A6503" w:rsidRDefault="007A6503" w:rsidP="007A6503">
      <w:pPr>
        <w:pStyle w:val="af3"/>
      </w:pPr>
    </w:p>
    <w:p w14:paraId="41D77EA1" w14:textId="77777777" w:rsidR="007A6503" w:rsidRDefault="007A6503" w:rsidP="007A6503">
      <w:pPr>
        <w:pStyle w:val="af3"/>
      </w:pPr>
      <w:r>
        <w:t>Мы должны отметить, что Индекс потребительских ожиданий традиционно является более «сильным» индексом по отношению к ИТС. То есть воронежцы, как и россияне в целом, более оптимистично смотрят в будущее, чем на своё сегодняшнее материальное и финансовое состояние. Но не в этот раз…</w:t>
      </w:r>
    </w:p>
    <w:p w14:paraId="4191400A" w14:textId="20F9029D" w:rsidR="007A6503" w:rsidRDefault="007A6503" w:rsidP="007A6503">
      <w:pPr>
        <w:pStyle w:val="af3"/>
        <w:rPr>
          <w:rFonts w:ascii="Arial" w:hAnsi="Arial" w:cs="Arial"/>
          <w:b/>
          <w:sz w:val="22"/>
        </w:rPr>
      </w:pPr>
      <w:r>
        <w:t>Как видно из приведенного графика, в 2025 году потребительские ожидания воронежцев рухнули на семь пунктов относительно года предыдущего. То есть оптимизм горожан относительно перспектив своего благосостояния в краткосрочный и среднесрочный период значительно уменьшился.</w:t>
      </w:r>
      <w:r>
        <w:rPr>
          <w:rFonts w:ascii="Arial" w:hAnsi="Arial" w:cs="Arial"/>
          <w:b/>
          <w:sz w:val="22"/>
        </w:rPr>
        <w:br w:type="page"/>
      </w:r>
    </w:p>
    <w:p w14:paraId="7C52A1F0" w14:textId="77777777" w:rsidR="007A6503" w:rsidRPr="006C5483" w:rsidRDefault="007A6503" w:rsidP="007A650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91B7106" w14:textId="77777777" w:rsidR="007A6503" w:rsidRPr="006C5483" w:rsidRDefault="007A6503" w:rsidP="007A65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4179A1" wp14:editId="4FE3D09B">
            <wp:extent cx="466090" cy="548640"/>
            <wp:effectExtent l="0" t="0" r="0" b="3810"/>
            <wp:docPr id="11" name="Рисунок 1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48995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1F1DC0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C53C12" w14:textId="77777777" w:rsidR="00383879" w:rsidRPr="006C5483" w:rsidRDefault="00383879" w:rsidP="003838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6B14E2" w14:textId="77777777" w:rsidR="007A6503" w:rsidRPr="006C5483" w:rsidRDefault="007A6503" w:rsidP="007A65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1488" behindDoc="0" locked="0" layoutInCell="1" allowOverlap="1" wp14:anchorId="71C6B035" wp14:editId="6E62E2A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CD5365" id="Прямая соединительная линия 10" o:spid="_x0000_s1026" style="position:absolute;z-index:251711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50CE550" w14:textId="77777777" w:rsidR="007A6503" w:rsidRDefault="007A6503" w:rsidP="007A6503">
      <w:pPr>
        <w:pStyle w:val="af3"/>
      </w:pPr>
      <w:r>
        <w:t xml:space="preserve">От анализа частных индексов (ИТС и ИПО) перейдем к рассмотрению главного Индекса. </w:t>
      </w:r>
      <w:bookmarkStart w:id="7" w:name="_Hlk47691107"/>
      <w:r>
        <w:t>Напомним, что Индекс потребительских настроений является важнейшим индикатором в оценке населением степени своей социально-экономической комфортности.</w:t>
      </w:r>
    </w:p>
    <w:bookmarkEnd w:id="7"/>
    <w:p w14:paraId="7AC60547" w14:textId="77777777" w:rsidR="007A6503" w:rsidRDefault="007A6503" w:rsidP="007A6503"/>
    <w:p w14:paraId="19C55F1E" w14:textId="77777777" w:rsidR="007A6503" w:rsidRDefault="007A6503" w:rsidP="007A6503">
      <w:pPr>
        <w:ind w:firstLine="540"/>
        <w:jc w:val="center"/>
        <w:outlineLvl w:val="0"/>
        <w:rPr>
          <w:b/>
          <w:i/>
        </w:rPr>
      </w:pPr>
      <w:bookmarkStart w:id="8" w:name="_Hlk47690762"/>
      <w:r>
        <w:rPr>
          <w:b/>
          <w:i/>
        </w:rPr>
        <w:t>Индекс потребительских настроений (ИПН</w:t>
      </w:r>
      <w:bookmarkEnd w:id="8"/>
      <w:r>
        <w:rPr>
          <w:b/>
          <w:i/>
        </w:rPr>
        <w:t>)</w:t>
      </w:r>
    </w:p>
    <w:p w14:paraId="2A381144" w14:textId="77777777" w:rsidR="007F7C11" w:rsidRDefault="007F7C11" w:rsidP="004B1A68">
      <w:pPr>
        <w:pStyle w:val="af3"/>
      </w:pPr>
    </w:p>
    <w:p w14:paraId="15CB557A" w14:textId="349AD72D" w:rsidR="007F7C11" w:rsidRDefault="007F7C11" w:rsidP="004B1A68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333DB97B" wp14:editId="3ED5A5FD">
            <wp:extent cx="6667500" cy="6715125"/>
            <wp:effectExtent l="0" t="0" r="0" b="9525"/>
            <wp:docPr id="1727676454" name="Диаграмма 17276764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3DED226" w14:textId="77777777" w:rsidR="007A6503" w:rsidRDefault="007A6503" w:rsidP="007A6503">
      <w:pPr>
        <w:rPr>
          <w:sz w:val="12"/>
          <w:szCs w:val="12"/>
        </w:rPr>
      </w:pPr>
    </w:p>
    <w:p w14:paraId="27D7AB44" w14:textId="77777777" w:rsidR="007A6503" w:rsidRDefault="007A6503" w:rsidP="007A6503">
      <w:pPr>
        <w:rPr>
          <w:sz w:val="12"/>
          <w:szCs w:val="12"/>
        </w:rPr>
      </w:pPr>
    </w:p>
    <w:p w14:paraId="17D21457" w14:textId="77777777" w:rsidR="007A6503" w:rsidRDefault="007A6503" w:rsidP="007A6503">
      <w:pPr>
        <w:pStyle w:val="af3"/>
      </w:pPr>
      <w:r>
        <w:t xml:space="preserve">Как следует из методологии исследования, падение или рост локальных Индексов автоматически ведет к соответствующему изменению и основного Индекса. </w:t>
      </w:r>
    </w:p>
    <w:p w14:paraId="71630FC4" w14:textId="77777777" w:rsidR="007A6503" w:rsidRDefault="007A6503" w:rsidP="007A6503">
      <w:pPr>
        <w:pStyle w:val="af3"/>
      </w:pPr>
      <w:r>
        <w:t xml:space="preserve">Рост Индекса потребительских настроений, наблюдаемый три последних года, сменил свой вектор на противоположный. Хочется надеяться, ненадолго. </w:t>
      </w:r>
    </w:p>
    <w:p w14:paraId="0060BAF5" w14:textId="77777777" w:rsidR="007A6503" w:rsidRDefault="007A6503" w:rsidP="007A6503">
      <w:pPr>
        <w:pStyle w:val="af3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19F0FA16" w14:textId="77777777" w:rsidR="007A6503" w:rsidRPr="006C5483" w:rsidRDefault="007A6503" w:rsidP="007A650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CB6D07F" w14:textId="77777777" w:rsidR="007A6503" w:rsidRPr="006C5483" w:rsidRDefault="007A6503" w:rsidP="007A650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0BC57E4" wp14:editId="4484A237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E58FB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6C851DF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DF9DD28" w14:textId="77777777" w:rsidR="00383879" w:rsidRPr="006C5483" w:rsidRDefault="00383879" w:rsidP="003838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8AC573A" w14:textId="77777777" w:rsidR="007A6503" w:rsidRPr="006C5483" w:rsidRDefault="007A6503" w:rsidP="007A650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2F4FF066" wp14:editId="28C6396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3CF531" id="Прямая соединительная линия 12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69B005F" w14:textId="77777777" w:rsidR="007A6503" w:rsidRDefault="007A6503" w:rsidP="007A6503">
      <w:pPr>
        <w:ind w:firstLine="540"/>
        <w:jc w:val="center"/>
        <w:outlineLvl w:val="0"/>
        <w:rPr>
          <w:b/>
          <w:i/>
        </w:rPr>
      </w:pPr>
      <w:r>
        <w:rPr>
          <w:b/>
          <w:i/>
        </w:rPr>
        <w:t>Региональный Индекс социального комфорта (РИСК)</w:t>
      </w:r>
    </w:p>
    <w:p w14:paraId="236A0E1C" w14:textId="77777777" w:rsidR="007A6503" w:rsidRDefault="007A6503" w:rsidP="007A6503">
      <w:pPr>
        <w:rPr>
          <w:sz w:val="12"/>
          <w:szCs w:val="12"/>
        </w:rPr>
      </w:pPr>
    </w:p>
    <w:p w14:paraId="36AC1A98" w14:textId="797FB0B8" w:rsidR="007A6503" w:rsidRDefault="007A6503" w:rsidP="007A6503">
      <w:pPr>
        <w:pStyle w:val="af3"/>
      </w:pPr>
      <w:r>
        <w:t>Традиционно проверим</w:t>
      </w:r>
      <w:r w:rsidR="00BA5ECB">
        <w:t>,</w:t>
      </w:r>
      <w:r>
        <w:t xml:space="preserve"> насколько комфортно воронежцам жить в своём регионе. А также проанализируем, как меняется качество жизни горожан из года в год.</w:t>
      </w:r>
    </w:p>
    <w:p w14:paraId="115215D6" w14:textId="77777777" w:rsidR="007F7C11" w:rsidRDefault="007F7C11" w:rsidP="007A6503">
      <w:pPr>
        <w:pStyle w:val="af3"/>
      </w:pPr>
    </w:p>
    <w:p w14:paraId="0036653E" w14:textId="6198E82E" w:rsidR="007F7C11" w:rsidRDefault="007F7C11" w:rsidP="007F7C11">
      <w:pPr>
        <w:pStyle w:val="af3"/>
        <w:ind w:firstLine="0"/>
      </w:pPr>
      <w:r>
        <w:rPr>
          <w:noProof/>
        </w:rPr>
        <w:drawing>
          <wp:inline distT="0" distB="0" distL="0" distR="0" wp14:anchorId="42101FBA" wp14:editId="3D025251">
            <wp:extent cx="6667500" cy="6715125"/>
            <wp:effectExtent l="0" t="0" r="0" b="9525"/>
            <wp:docPr id="739486020" name="Диаграмма 7394860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03850B92" w14:textId="77777777" w:rsidR="007A6503" w:rsidRDefault="007A6503" w:rsidP="007A6503">
      <w:pPr>
        <w:ind w:firstLine="540"/>
        <w:rPr>
          <w:sz w:val="16"/>
          <w:szCs w:val="16"/>
        </w:rPr>
      </w:pPr>
    </w:p>
    <w:p w14:paraId="48123996" w14:textId="77777777" w:rsidR="007A6503" w:rsidRDefault="007A6503" w:rsidP="007A6503">
      <w:pPr>
        <w:rPr>
          <w:sz w:val="12"/>
          <w:szCs w:val="12"/>
        </w:rPr>
      </w:pPr>
    </w:p>
    <w:p w14:paraId="7E37FE9D" w14:textId="77777777" w:rsidR="007A6503" w:rsidRDefault="007A6503" w:rsidP="007A6503">
      <w:pPr>
        <w:rPr>
          <w:sz w:val="12"/>
          <w:szCs w:val="12"/>
        </w:rPr>
      </w:pPr>
    </w:p>
    <w:p w14:paraId="452FC60B" w14:textId="6008872D" w:rsidR="007A6503" w:rsidRDefault="009D5758" w:rsidP="007A6503">
      <w:pPr>
        <w:pStyle w:val="af3"/>
      </w:pPr>
      <w:r>
        <w:t>Следует</w:t>
      </w:r>
      <w:r w:rsidR="007A6503">
        <w:t xml:space="preserve"> отметить, что Региональный Индекс социального комфорта, пожалуй, самый субъективный индекс. Ибо наши сограждане опираются только на свои ощущения, не имея возможности реально сравнить условия проживания в других регионах.</w:t>
      </w:r>
    </w:p>
    <w:p w14:paraId="54CD7B52" w14:textId="4236B339" w:rsidR="007A6503" w:rsidRDefault="007A6503" w:rsidP="007A6503">
      <w:pPr>
        <w:pStyle w:val="af3"/>
      </w:pPr>
      <w:r>
        <w:t>Тем не менее, замеры лета 2025 года показывают, что прошлогодний резкий провал Регионального Индекса почти отыграл потерянные значения</w:t>
      </w:r>
      <w:r w:rsidR="009D5758">
        <w:t>.</w:t>
      </w:r>
    </w:p>
    <w:p w14:paraId="6A00E522" w14:textId="77777777" w:rsidR="007A6503" w:rsidRDefault="007A6503" w:rsidP="007A6503">
      <w:pPr>
        <w:pStyle w:val="af3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14:paraId="09E79FEE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5EF237D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E68F91" wp14:editId="261E644D">
            <wp:extent cx="466090" cy="548640"/>
            <wp:effectExtent l="0" t="0" r="0" b="3810"/>
            <wp:docPr id="1801641270" name="Рисунок 18016412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12477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250A999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87072E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62B5D2F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76FAA168" wp14:editId="080EFEE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80034388" name="Прямая соединительная линия 1180034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8EC6D" id="Прямая соединительная линия 1180034388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8A2AD04" w14:textId="08E1A22B" w:rsidR="004B1A68" w:rsidRPr="001C0834" w:rsidRDefault="009D5758" w:rsidP="004B1A68">
      <w:pPr>
        <w:keepNext/>
        <w:jc w:val="center"/>
        <w:outlineLvl w:val="0"/>
        <w:rPr>
          <w:b/>
          <w:bCs/>
          <w:i/>
          <w:iCs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4B1A68"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="004B1A68" w:rsidRPr="0005546A">
        <w:t xml:space="preserve"> </w:t>
      </w:r>
      <w:r w:rsidR="004B1A68" w:rsidRPr="00694D46">
        <w:rPr>
          <w:b/>
          <w:bCs/>
          <w:i/>
          <w:iCs/>
        </w:rPr>
        <w:t>ВОРОНЕЖЦЫ О НЮАНСАХ КУЛЬТУРНОЙ ПОЛИТИКИ</w:t>
      </w:r>
    </w:p>
    <w:p w14:paraId="53D43D3B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9" w:name="_Hlk205201181"/>
      <w:r w:rsidRPr="008534CF">
        <w:rPr>
          <w:rFonts w:cs="Arial"/>
          <w:b/>
          <w:bCs/>
          <w:caps/>
          <w:color w:val="0D0D0D"/>
          <w:spacing w:val="-4"/>
        </w:rPr>
        <w:t>ВЫ ЛИЧНО СКОРЕЕ ИНТЕРЕСУЕТЕСЬ ИЛИ СКОРЕЕ НЕ ИНТЕРЕСУЕТЕСЬ КУЛЬТУРНЫМИ СОБЫТИЯМИ – ТЕАТРАЛЬНЫМИ ПОСТАНОВКАМИ, ВЫСТАВКАМИ, НОВОСТЯМИ КИНО И ЛИТЕРАТУРЫ?</w:t>
      </w:r>
    </w:p>
    <w:bookmarkEnd w:id="9"/>
    <w:p w14:paraId="103DE4EA" w14:textId="77777777" w:rsidR="004B1A68" w:rsidRPr="00876E77" w:rsidRDefault="004B1A68" w:rsidP="004B1A68">
      <w:pPr>
        <w:jc w:val="right"/>
        <w:rPr>
          <w:i/>
        </w:rPr>
      </w:pPr>
      <w:r w:rsidRPr="00876E77">
        <w:rPr>
          <w:i/>
        </w:rPr>
        <w:t>Таблица 1</w:t>
      </w:r>
    </w:p>
    <w:bookmarkStart w:id="10" w:name="_MON_1818498792"/>
    <w:bookmarkEnd w:id="10"/>
    <w:p w14:paraId="3183AEBD" w14:textId="22FB34FB" w:rsidR="004B1A68" w:rsidRPr="00876E77" w:rsidRDefault="004B1A68" w:rsidP="004B1A68">
      <w:pPr>
        <w:jc w:val="center"/>
        <w:rPr>
          <w:i/>
          <w:lang w:val="en-US"/>
        </w:rPr>
      </w:pPr>
      <w:r w:rsidRPr="00876E77">
        <w:object w:dxaOrig="10611" w:dyaOrig="5521" w14:anchorId="213476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5.75pt;height:261.75pt" o:ole="" fillcolor="window">
            <v:imagedata r:id="rId14" o:title=""/>
          </v:shape>
          <o:OLEObject Type="Embed" ProgID="Excel.Sheet.12" ShapeID="_x0000_i1025" DrawAspect="Content" ObjectID="_1823835331" r:id="rId15"/>
        </w:object>
      </w:r>
    </w:p>
    <w:p w14:paraId="23D35850" w14:textId="77777777" w:rsidR="004B1A68" w:rsidRPr="00343183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E9D223E" w14:textId="77777777" w:rsidR="004B1A68" w:rsidRDefault="004B1A68" w:rsidP="004B1A68">
      <w:pPr>
        <w:pStyle w:val="af3"/>
      </w:pPr>
      <w:r w:rsidRPr="00046635">
        <w:t xml:space="preserve">Оказывается, воронежцы в большинстве своем интересуются </w:t>
      </w:r>
      <w:r>
        <w:t>культурными событиями (</w:t>
      </w:r>
      <w:r w:rsidRPr="00046635">
        <w:rPr>
          <w:b/>
          <w:bCs/>
        </w:rPr>
        <w:t>56%</w:t>
      </w:r>
      <w:r>
        <w:t>). При этом прекрасная половина горожан (</w:t>
      </w:r>
      <w:r w:rsidRPr="00046635">
        <w:rPr>
          <w:b/>
          <w:bCs/>
        </w:rPr>
        <w:t>66</w:t>
      </w:r>
      <w:r>
        <w:t>%) вовлечена в ткань культурных событий города в большей степени, чем сильная половина (</w:t>
      </w:r>
      <w:r w:rsidRPr="00046635">
        <w:rPr>
          <w:b/>
          <w:bCs/>
        </w:rPr>
        <w:t>43</w:t>
      </w:r>
      <w:r>
        <w:t xml:space="preserve">%). Среди домохозяек, у которых, очевидно, больше времени по сравнению с работающими женщинами, уровень интереса к культурной жизни возрастает до </w:t>
      </w:r>
      <w:r w:rsidRPr="001F0548">
        <w:rPr>
          <w:b/>
          <w:bCs/>
        </w:rPr>
        <w:t>71</w:t>
      </w:r>
      <w:r>
        <w:t>%. Что касается воронежских студентов и учащихся, то среди них наблюдается поголовный (</w:t>
      </w:r>
      <w:r w:rsidRPr="001F0548">
        <w:rPr>
          <w:b/>
          <w:bCs/>
        </w:rPr>
        <w:t>100</w:t>
      </w:r>
      <w:r>
        <w:t xml:space="preserve">%) интерес к событиям в культурной жизни города. </w:t>
      </w:r>
    </w:p>
    <w:p w14:paraId="1D378C9A" w14:textId="77777777" w:rsidR="004B1A68" w:rsidRDefault="004B1A68" w:rsidP="004B1A68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0D6DC121" w14:textId="77777777" w:rsidR="004B1A68" w:rsidRPr="004B1A68" w:rsidRDefault="004B1A68" w:rsidP="004B1A68">
      <w:pPr>
        <w:pStyle w:val="af3"/>
        <w:rPr>
          <w:sz w:val="12"/>
          <w:szCs w:val="12"/>
        </w:rPr>
      </w:pPr>
    </w:p>
    <w:p w14:paraId="7719AEF5" w14:textId="77777777" w:rsidR="004B1A68" w:rsidRPr="004B1A68" w:rsidRDefault="004B1A68" w:rsidP="004B1A68">
      <w:pPr>
        <w:pStyle w:val="af3"/>
        <w:ind w:firstLine="0"/>
        <w:jc w:val="center"/>
        <w:rPr>
          <w:b/>
          <w:bCs/>
          <w:i/>
          <w:iCs/>
        </w:rPr>
      </w:pPr>
      <w:r w:rsidRPr="004B1A68">
        <w:rPr>
          <w:b/>
          <w:bCs/>
          <w:i/>
          <w:iCs/>
        </w:rPr>
        <w:t>Вы лично скорее интересуетесь или скорее не интересуетесь культурными событиями – театральными постановками, выставками, новостями кино и литературы?</w:t>
      </w:r>
    </w:p>
    <w:p w14:paraId="2F59E3FE" w14:textId="6631B7A6" w:rsidR="004B1A68" w:rsidRPr="004B1A68" w:rsidRDefault="004B1A68" w:rsidP="004B1A68">
      <w:pPr>
        <w:pStyle w:val="af3"/>
        <w:ind w:firstLine="0"/>
        <w:jc w:val="center"/>
        <w:rPr>
          <w:b/>
          <w:bCs/>
          <w:i/>
          <w:iCs/>
        </w:rPr>
      </w:pPr>
    </w:p>
    <w:p w14:paraId="3B316306" w14:textId="71394923" w:rsidR="004B1A68" w:rsidRDefault="004B1A68" w:rsidP="004B1A68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3DB7C45E" wp14:editId="1A7178CB">
            <wp:extent cx="6591300" cy="2028825"/>
            <wp:effectExtent l="0" t="0" r="0" b="0"/>
            <wp:docPr id="1032465174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8D0EC38" w14:textId="1B1D52C4" w:rsidR="004B1A68" w:rsidRPr="00046635" w:rsidRDefault="004B1A68" w:rsidP="004B1A68">
      <w:pPr>
        <w:pStyle w:val="af3"/>
      </w:pPr>
      <w:r>
        <w:t>Следует отметить, что воронежцы чаще интересуются нюансами культурной жизни (</w:t>
      </w:r>
      <w:r w:rsidRPr="00203B03">
        <w:rPr>
          <w:b/>
          <w:bCs/>
        </w:rPr>
        <w:t>57%</w:t>
      </w:r>
      <w:r>
        <w:t>), чем в среднем россияне (</w:t>
      </w:r>
      <w:r w:rsidRPr="00203B03">
        <w:rPr>
          <w:b/>
          <w:bCs/>
        </w:rPr>
        <w:t>41%</w:t>
      </w:r>
      <w:r>
        <w:t xml:space="preserve">). </w:t>
      </w:r>
      <w:r w:rsidRPr="00046635">
        <w:br w:type="page"/>
      </w:r>
    </w:p>
    <w:p w14:paraId="4202F683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B7D516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55C1F4" wp14:editId="6EFE85E7">
            <wp:extent cx="466090" cy="548640"/>
            <wp:effectExtent l="0" t="0" r="0" b="3810"/>
            <wp:docPr id="3" name="Рисунок 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66A22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AD27C95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8023EFD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937481A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5584" behindDoc="0" locked="0" layoutInCell="1" allowOverlap="1" wp14:anchorId="3563EE12" wp14:editId="55B10BD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A78BEE" id="Прямая соединительная линия 2" o:spid="_x0000_s1026" style="position:absolute;z-index:251715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8D5DF44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534CF">
        <w:rPr>
          <w:rFonts w:cs="Arial"/>
          <w:b/>
          <w:bCs/>
          <w:caps/>
          <w:color w:val="0D0D0D"/>
          <w:spacing w:val="-4"/>
        </w:rPr>
        <w:t>НЕКОТОРЫЕ КУЛЬТУРНЫЕ СОБЫТИЯ – ТЕАТРАЛЬНЫЕ ПОСТАНОВКИ, КИНОФИЛЬМЫ, ВЫСТАВКИ – ВЫЗЫВАЮТ В ОБЩЕСТВЕ СПОРЫ, ДЕБАТЫ. КАК ВЫ ДУМАЕТЕ, ЭТО СКОРЕЕ ХОРОШО ИЛИ СКОРЕЕ ПЛОХО, КОГДА ВОКРУГ КУЛЬТУРНЫХ СОБЫТИЙ ВОЗНИКАЮТ СПОРЫ, ДЕБАТЫ?</w:t>
      </w:r>
    </w:p>
    <w:p w14:paraId="6FE31B07" w14:textId="77777777" w:rsidR="004B1A68" w:rsidRPr="008534CF" w:rsidRDefault="004B1A68" w:rsidP="004B1A68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  <w:lang w:val="en-US"/>
        </w:rPr>
        <w:t>2</w:t>
      </w:r>
    </w:p>
    <w:bookmarkStart w:id="11" w:name="_MON_1821332687"/>
    <w:bookmarkEnd w:id="11"/>
    <w:p w14:paraId="7690C7E3" w14:textId="6417A1E3" w:rsidR="004B1A68" w:rsidRPr="00876E77" w:rsidRDefault="00333EAB" w:rsidP="004B1A68">
      <w:pPr>
        <w:jc w:val="center"/>
        <w:rPr>
          <w:i/>
          <w:lang w:val="en-US"/>
        </w:rPr>
      </w:pPr>
      <w:r w:rsidRPr="00876E77">
        <w:object w:dxaOrig="10611" w:dyaOrig="3894" w14:anchorId="74AE48DE">
          <v:shape id="_x0000_i1026" type="#_x0000_t75" style="width:495.75pt;height:184.5pt" o:ole="" fillcolor="window">
            <v:imagedata r:id="rId17" o:title=""/>
          </v:shape>
          <o:OLEObject Type="Embed" ProgID="Excel.Sheet.12" ShapeID="_x0000_i1026" DrawAspect="Content" ObjectID="_1823835332" r:id="rId18"/>
        </w:object>
      </w:r>
    </w:p>
    <w:p w14:paraId="2B51427B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CC1A826" w14:textId="266B9A4B" w:rsidR="004B1A68" w:rsidRDefault="004B1A68" w:rsidP="00333EAB">
      <w:pPr>
        <w:pStyle w:val="af3"/>
        <w:rPr>
          <w:iCs/>
        </w:rPr>
      </w:pPr>
      <w:r w:rsidRPr="003D18C5">
        <w:rPr>
          <w:iCs/>
        </w:rPr>
        <w:t>Читатели</w:t>
      </w:r>
      <w:r w:rsidR="00733A7B">
        <w:rPr>
          <w:iCs/>
        </w:rPr>
        <w:t>, возможно,</w:t>
      </w:r>
      <w:r w:rsidRPr="003D18C5">
        <w:rPr>
          <w:iCs/>
        </w:rPr>
        <w:t xml:space="preserve"> помнят </w:t>
      </w:r>
      <w:r>
        <w:rPr>
          <w:iCs/>
        </w:rPr>
        <w:t xml:space="preserve">цитату из книги </w:t>
      </w:r>
      <w:r w:rsidR="00733A7B">
        <w:rPr>
          <w:iCs/>
        </w:rPr>
        <w:t>«</w:t>
      </w:r>
      <w:r w:rsidRPr="003D18C5">
        <w:rPr>
          <w:iCs/>
        </w:rPr>
        <w:t>Портрет Дориана Грея</w:t>
      </w:r>
      <w:r w:rsidR="00733A7B">
        <w:rPr>
          <w:iCs/>
        </w:rPr>
        <w:t>»</w:t>
      </w:r>
      <w:r>
        <w:rPr>
          <w:iCs/>
        </w:rPr>
        <w:t xml:space="preserve">, которую вложил </w:t>
      </w:r>
      <w:r w:rsidRPr="003D18C5">
        <w:rPr>
          <w:iCs/>
        </w:rPr>
        <w:t>Оскар Уайльд</w:t>
      </w:r>
      <w:r>
        <w:rPr>
          <w:iCs/>
        </w:rPr>
        <w:t xml:space="preserve"> в уста своего героя</w:t>
      </w:r>
      <w:r w:rsidRPr="00333EAB">
        <w:rPr>
          <w:i/>
        </w:rPr>
        <w:t>: «Если произведение искусства вызывает споры, — значит, в нем есть нечто новое, сложное и значительное. Пусть критики расходятся во мнениях, — художник остается верен себе»</w:t>
      </w:r>
      <w:r w:rsidRPr="003D18C5">
        <w:t>.</w:t>
      </w:r>
      <w:r>
        <w:t xml:space="preserve"> </w:t>
      </w:r>
      <w:r>
        <w:rPr>
          <w:iCs/>
        </w:rPr>
        <w:t xml:space="preserve">Если культурное событие вызвало дискуссию, значит, оно точно было не тривиальным. Спор – это признак неравнодушия. Российские граждане чаще воспринимают произведение, вызвавшее споры, в положительной коннотации, что и показали результаты опроса. </w:t>
      </w:r>
      <w:r w:rsidRPr="00DB52EE">
        <w:rPr>
          <w:b/>
          <w:bCs/>
          <w:iCs/>
        </w:rPr>
        <w:t>85%</w:t>
      </w:r>
      <w:r>
        <w:rPr>
          <w:iCs/>
        </w:rPr>
        <w:t xml:space="preserve"> воронежцев сочтут дискуссию, поднявшуюся вокруг культурного события, скорее хорошим признаком, чем плохим.  Особенно горячо поддерживают эту позицию учащиеся и студенты (</w:t>
      </w:r>
      <w:r w:rsidRPr="00F31E2A">
        <w:rPr>
          <w:b/>
          <w:bCs/>
          <w:iCs/>
        </w:rPr>
        <w:t>100</w:t>
      </w:r>
      <w:r>
        <w:rPr>
          <w:iCs/>
        </w:rPr>
        <w:t xml:space="preserve">%). </w:t>
      </w:r>
    </w:p>
    <w:p w14:paraId="7C5C658F" w14:textId="32AB71E3" w:rsidR="004B1A68" w:rsidRPr="00DB52EE" w:rsidRDefault="004B1A68" w:rsidP="00333EAB">
      <w:pPr>
        <w:pStyle w:val="af3"/>
        <w:rPr>
          <w:iCs/>
        </w:rPr>
      </w:pPr>
      <w:r>
        <w:rPr>
          <w:iCs/>
        </w:rPr>
        <w:t>Конечно, споры могут быть разными, например, если произведение бросает вызов общепринятым нормам, то дебаты могут принять деструктивный оттенок. Очевидно, эту ситуацию имели в</w:t>
      </w:r>
      <w:r w:rsidR="00BA5ECB">
        <w:rPr>
          <w:iCs/>
        </w:rPr>
        <w:t xml:space="preserve"> </w:t>
      </w:r>
      <w:r>
        <w:rPr>
          <w:iCs/>
        </w:rPr>
        <w:t xml:space="preserve">виду </w:t>
      </w:r>
      <w:r w:rsidRPr="00F31E2A">
        <w:rPr>
          <w:b/>
          <w:bCs/>
          <w:iCs/>
        </w:rPr>
        <w:t>9%</w:t>
      </w:r>
      <w:r>
        <w:rPr>
          <w:iCs/>
        </w:rPr>
        <w:t xml:space="preserve"> горожан, которые сочли споры вокруг культурного события скорее плохим признаком. </w:t>
      </w:r>
    </w:p>
    <w:p w14:paraId="7FB12225" w14:textId="77777777" w:rsidR="004B1A68" w:rsidRDefault="004B1A68" w:rsidP="00333EAB">
      <w:pPr>
        <w:pStyle w:val="af3"/>
        <w:rPr>
          <w:iCs/>
        </w:rPr>
      </w:pPr>
      <w:r>
        <w:rPr>
          <w:iCs/>
        </w:rPr>
        <w:t>Аналогичный опрос провел «</w:t>
      </w:r>
      <w:proofErr w:type="spellStart"/>
      <w:r w:rsidRPr="001F0548">
        <w:rPr>
          <w:iCs/>
        </w:rPr>
        <w:t>ФОМнибус</w:t>
      </w:r>
      <w:proofErr w:type="spellEnd"/>
      <w:r w:rsidRPr="001F0548">
        <w:rPr>
          <w:iCs/>
        </w:rPr>
        <w:t>»</w:t>
      </w:r>
      <w:r>
        <w:rPr>
          <w:iCs/>
        </w:rPr>
        <w:t xml:space="preserve"> (</w:t>
      </w:r>
      <w:r w:rsidRPr="001F0548">
        <w:rPr>
          <w:iCs/>
        </w:rPr>
        <w:t>еженедельный всероссийский поквартирный опрос</w:t>
      </w:r>
      <w:r>
        <w:rPr>
          <w:iCs/>
        </w:rPr>
        <w:t xml:space="preserve"> состоялся </w:t>
      </w:r>
      <w:r w:rsidRPr="001F0548">
        <w:rPr>
          <w:iCs/>
        </w:rPr>
        <w:t>1-3 августа 2025 г</w:t>
      </w:r>
      <w:r>
        <w:rPr>
          <w:iCs/>
        </w:rPr>
        <w:t xml:space="preserve">ода в </w:t>
      </w:r>
      <w:r w:rsidRPr="001F0548">
        <w:rPr>
          <w:iCs/>
        </w:rPr>
        <w:t>51 субъект</w:t>
      </w:r>
      <w:r>
        <w:rPr>
          <w:iCs/>
        </w:rPr>
        <w:t>е</w:t>
      </w:r>
      <w:r w:rsidRPr="001F0548">
        <w:rPr>
          <w:iCs/>
        </w:rPr>
        <w:t xml:space="preserve"> РФ, </w:t>
      </w:r>
      <w:r>
        <w:rPr>
          <w:iCs/>
        </w:rPr>
        <w:t>опрошено</w:t>
      </w:r>
      <w:r w:rsidRPr="001F0548">
        <w:rPr>
          <w:iCs/>
        </w:rPr>
        <w:t xml:space="preserve"> 1500 респондентов</w:t>
      </w:r>
      <w:r>
        <w:rPr>
          <w:iCs/>
        </w:rPr>
        <w:t xml:space="preserve">). Сравним мнение воронежцев и россиян в целом. </w:t>
      </w:r>
    </w:p>
    <w:p w14:paraId="1CD2F395" w14:textId="77777777" w:rsidR="00333EAB" w:rsidRPr="00333EAB" w:rsidRDefault="00333EAB" w:rsidP="00333EAB">
      <w:pPr>
        <w:pStyle w:val="af3"/>
        <w:rPr>
          <w:iCs/>
          <w:sz w:val="12"/>
          <w:szCs w:val="12"/>
        </w:rPr>
      </w:pPr>
    </w:p>
    <w:p w14:paraId="4350C0C9" w14:textId="77777777" w:rsidR="00333EAB" w:rsidRDefault="004B1A68" w:rsidP="00333EAB">
      <w:pPr>
        <w:pStyle w:val="af3"/>
        <w:jc w:val="center"/>
        <w:rPr>
          <w:b/>
          <w:bCs/>
          <w:i/>
          <w:iCs/>
        </w:rPr>
      </w:pPr>
      <w:r w:rsidRPr="00333EAB">
        <w:rPr>
          <w:b/>
          <w:bCs/>
          <w:i/>
          <w:iCs/>
        </w:rPr>
        <w:t xml:space="preserve">Некоторые культурные события – театральные постановки, кинофильмы, </w:t>
      </w:r>
    </w:p>
    <w:p w14:paraId="12536683" w14:textId="77777777" w:rsidR="00333EAB" w:rsidRDefault="004B1A68" w:rsidP="00333EAB">
      <w:pPr>
        <w:pStyle w:val="af3"/>
        <w:jc w:val="center"/>
        <w:rPr>
          <w:b/>
          <w:bCs/>
          <w:i/>
          <w:iCs/>
        </w:rPr>
      </w:pPr>
      <w:r w:rsidRPr="00333EAB">
        <w:rPr>
          <w:b/>
          <w:bCs/>
          <w:i/>
          <w:iCs/>
        </w:rPr>
        <w:t xml:space="preserve">выставки – вызывают в обществе споры, дебаты. Как Вы думаете, это скорее хорошо </w:t>
      </w:r>
    </w:p>
    <w:p w14:paraId="4977E7BE" w14:textId="0C00B604" w:rsidR="004B1A68" w:rsidRPr="00333EAB" w:rsidRDefault="004B1A68" w:rsidP="00333EAB">
      <w:pPr>
        <w:pStyle w:val="af3"/>
        <w:jc w:val="center"/>
        <w:rPr>
          <w:b/>
          <w:bCs/>
          <w:i/>
          <w:iCs/>
        </w:rPr>
      </w:pPr>
      <w:r w:rsidRPr="00333EAB">
        <w:rPr>
          <w:b/>
          <w:bCs/>
          <w:i/>
          <w:iCs/>
        </w:rPr>
        <w:t>или скорее плохо, когда вокруг культурных событий возникают споры, дебаты?</w:t>
      </w:r>
    </w:p>
    <w:p w14:paraId="64EBC649" w14:textId="6E64F1C4" w:rsidR="00333EAB" w:rsidRPr="00A3085E" w:rsidRDefault="00333EAB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319BE2D1" wp14:editId="731BBE35">
            <wp:extent cx="6591300" cy="2028825"/>
            <wp:effectExtent l="0" t="0" r="0" b="0"/>
            <wp:docPr id="367688644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8A88831" w14:textId="763CF2CB" w:rsidR="004B1A68" w:rsidRPr="008534CF" w:rsidRDefault="004B1A68" w:rsidP="00333EAB">
      <w:pPr>
        <w:pStyle w:val="af3"/>
        <w:rPr>
          <w:i/>
        </w:rPr>
      </w:pPr>
      <w:r>
        <w:t>Поскольку Воронеж – студенческий город, здесь значительно чаще (</w:t>
      </w:r>
      <w:r w:rsidRPr="00F31E2A">
        <w:rPr>
          <w:b/>
          <w:bCs/>
        </w:rPr>
        <w:t>85%</w:t>
      </w:r>
      <w:r>
        <w:t>), чем в среднем по стране (</w:t>
      </w:r>
      <w:r w:rsidRPr="00F31E2A">
        <w:rPr>
          <w:b/>
          <w:bCs/>
        </w:rPr>
        <w:t>60%</w:t>
      </w:r>
      <w:r>
        <w:t>)</w:t>
      </w:r>
      <w:r w:rsidR="00BA5ECB">
        <w:t>,</w:t>
      </w:r>
      <w:r>
        <w:t xml:space="preserve"> встречаются положительные оценки дебатов, возникающих вокруг культурных событий. </w:t>
      </w:r>
      <w:r w:rsidRPr="008534CF">
        <w:rPr>
          <w:i/>
        </w:rPr>
        <w:br w:type="page"/>
      </w:r>
    </w:p>
    <w:p w14:paraId="047DAC00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3C3A90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1F449E" wp14:editId="3E982642">
            <wp:extent cx="466090" cy="548640"/>
            <wp:effectExtent l="0" t="0" r="0" b="3810"/>
            <wp:docPr id="1039848036" name="Рисунок 10398480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F99D9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6DE1D7C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21DD712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D089C9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6608" behindDoc="0" locked="0" layoutInCell="1" allowOverlap="1" wp14:anchorId="6E00890A" wp14:editId="259647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75980864" name="Прямая соединительная линия 1575980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8AB127" id="Прямая соединительная линия 1575980864" o:spid="_x0000_s1026" style="position:absolute;z-index:2517166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4298FE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2" w:name="_Hlk212655451"/>
      <w:r w:rsidRPr="008534CF">
        <w:rPr>
          <w:rFonts w:cs="Arial"/>
          <w:b/>
          <w:bCs/>
          <w:caps/>
          <w:color w:val="0D0D0D"/>
          <w:spacing w:val="-4"/>
        </w:rPr>
        <w:t>КАК ВЫ СЧИТАЕТЕ, СКОРЕЕ ДОПУСТИМО ИЛИ СКОРЕЕ НЕДОПУСТИМО ЗАПРЕЩАТЬ ТЕАТРАЛЬНЫЕ ПОСТАНОВКИ, КИНОФИЛЬМЫ, ВЫСТАВКИ, КНИГИ?</w:t>
      </w:r>
    </w:p>
    <w:bookmarkEnd w:id="12"/>
    <w:p w14:paraId="69F43238" w14:textId="77777777" w:rsidR="004B1A68" w:rsidRPr="008534CF" w:rsidRDefault="004B1A68" w:rsidP="004B1A68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  <w:lang w:val="en-US"/>
        </w:rPr>
        <w:t>3</w:t>
      </w:r>
    </w:p>
    <w:bookmarkStart w:id="13" w:name="_MON_1821332789"/>
    <w:bookmarkEnd w:id="13"/>
    <w:p w14:paraId="58378867" w14:textId="44E35D7F" w:rsidR="004B1A68" w:rsidRPr="00876E77" w:rsidRDefault="00333EAB" w:rsidP="004B1A68">
      <w:pPr>
        <w:jc w:val="center"/>
        <w:rPr>
          <w:i/>
          <w:lang w:val="en-US"/>
        </w:rPr>
      </w:pPr>
      <w:r w:rsidRPr="00876E77">
        <w:object w:dxaOrig="10611" w:dyaOrig="5186" w14:anchorId="5D2E607C">
          <v:shape id="_x0000_i1027" type="#_x0000_t75" style="width:495.75pt;height:246pt" o:ole="" fillcolor="window">
            <v:imagedata r:id="rId20" o:title=""/>
          </v:shape>
          <o:OLEObject Type="Embed" ProgID="Excel.Sheet.12" ShapeID="_x0000_i1027" DrawAspect="Content" ObjectID="_1823835333" r:id="rId21"/>
        </w:object>
      </w:r>
    </w:p>
    <w:p w14:paraId="6578AD22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592B3B4" w14:textId="77777777" w:rsidR="004B1A68" w:rsidRPr="00CD007F" w:rsidRDefault="004B1A68" w:rsidP="00333EAB">
      <w:pPr>
        <w:pStyle w:val="af3"/>
      </w:pPr>
      <w:r>
        <w:t>Наши современники помнят и советское время, когда многие произведения искусства были запрещены, поскольку было наложено строгое вето на сексуальную тему, нецензурную брань, критику власти и т.д. Помнят и постсоветское время, когда «гласность», когда-то объявленная Горбачевым, приняла небывалый размах и привкус вседозволенности. Возможно, поэтому люди старшего поколения легче воспринимают сегодняшние запреты, чаще считают их допустимыми (</w:t>
      </w:r>
      <w:r w:rsidRPr="00CD007F">
        <w:rPr>
          <w:b/>
          <w:bCs/>
        </w:rPr>
        <w:t>39</w:t>
      </w:r>
      <w:r>
        <w:t>%), чем молодежь (</w:t>
      </w:r>
      <w:r w:rsidRPr="00CD007F">
        <w:rPr>
          <w:b/>
          <w:bCs/>
        </w:rPr>
        <w:t>10</w:t>
      </w:r>
      <w:r>
        <w:t xml:space="preserve">%). А в среднем по Воронежу </w:t>
      </w:r>
      <w:r w:rsidRPr="00FD2B8A">
        <w:rPr>
          <w:b/>
          <w:bCs/>
        </w:rPr>
        <w:t>29%</w:t>
      </w:r>
      <w:r>
        <w:t xml:space="preserve"> горожан признают допустимость разумных запретов в культурной сфере, тогда как </w:t>
      </w:r>
      <w:r w:rsidRPr="00FD2B8A">
        <w:rPr>
          <w:b/>
          <w:bCs/>
        </w:rPr>
        <w:t>62%</w:t>
      </w:r>
      <w:r>
        <w:t xml:space="preserve"> воронежцев возражают против запретов. Возражения растут как снежный ком по мере снижения возраста респондентов (до </w:t>
      </w:r>
      <w:r w:rsidRPr="00977572">
        <w:rPr>
          <w:b/>
          <w:bCs/>
        </w:rPr>
        <w:t>88</w:t>
      </w:r>
      <w:r>
        <w:t xml:space="preserve">% среди молодежи) и тают по мере увеличения возраста (до </w:t>
      </w:r>
      <w:r w:rsidRPr="00977572">
        <w:rPr>
          <w:b/>
          <w:bCs/>
        </w:rPr>
        <w:t>53</w:t>
      </w:r>
      <w:r>
        <w:t xml:space="preserve">% среди пожилых людей). </w:t>
      </w:r>
    </w:p>
    <w:p w14:paraId="180506BD" w14:textId="77777777" w:rsidR="004B1A68" w:rsidRDefault="004B1A68" w:rsidP="00333EAB">
      <w:pPr>
        <w:pStyle w:val="af3"/>
      </w:pPr>
      <w:bookmarkStart w:id="14" w:name="_Hlk212655726"/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7D7A7031" w14:textId="77777777" w:rsidR="00333EAB" w:rsidRDefault="004B1A68" w:rsidP="00333EAB">
      <w:pPr>
        <w:pStyle w:val="af3"/>
        <w:ind w:firstLine="0"/>
        <w:jc w:val="center"/>
        <w:rPr>
          <w:b/>
          <w:bCs/>
          <w:i/>
          <w:iCs/>
        </w:rPr>
      </w:pPr>
      <w:r w:rsidRPr="00333EAB">
        <w:rPr>
          <w:b/>
          <w:bCs/>
          <w:i/>
          <w:iCs/>
        </w:rPr>
        <w:t xml:space="preserve">Как Вы считаете, скорее допустимо или скорее недопустимо запрещать театральные </w:t>
      </w:r>
    </w:p>
    <w:p w14:paraId="13E04E5D" w14:textId="6D6CAECA" w:rsidR="004B1A68" w:rsidRPr="00333EAB" w:rsidRDefault="004B1A68" w:rsidP="00333EAB">
      <w:pPr>
        <w:pStyle w:val="af3"/>
        <w:ind w:firstLine="0"/>
        <w:jc w:val="center"/>
        <w:rPr>
          <w:b/>
          <w:bCs/>
          <w:i/>
          <w:iCs/>
        </w:rPr>
      </w:pPr>
      <w:r w:rsidRPr="00333EAB">
        <w:rPr>
          <w:b/>
          <w:bCs/>
          <w:i/>
          <w:iCs/>
        </w:rPr>
        <w:t>постановки, кинофильмы, выставки, книги?</w:t>
      </w:r>
    </w:p>
    <w:p w14:paraId="57BA8078" w14:textId="44E245F4" w:rsidR="00333EAB" w:rsidRPr="00A3085E" w:rsidRDefault="00333EAB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37A2891E" wp14:editId="570EA3E8">
            <wp:extent cx="6591300" cy="1885950"/>
            <wp:effectExtent l="0" t="0" r="0" b="0"/>
            <wp:docPr id="173079344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bookmarkEnd w:id="14"/>
    <w:p w14:paraId="5CC295A7" w14:textId="77777777" w:rsidR="004B1A68" w:rsidRPr="00977572" w:rsidRDefault="004B1A68" w:rsidP="00333EAB">
      <w:pPr>
        <w:pStyle w:val="af3"/>
      </w:pPr>
      <w:r w:rsidRPr="00977572">
        <w:t>Россияне в целом и воронежцы</w:t>
      </w:r>
      <w:r>
        <w:t xml:space="preserve"> довольно солидарны в этом вопросе. Но это вопрос слишком общего характера. Для того, чтобы понять, что конкретно граждане считают необходимым запретить или разрешить, нужно уточнить детали. Именно это мы сделали в следующих вопросах. </w:t>
      </w:r>
      <w:r w:rsidRPr="00977572">
        <w:br w:type="page"/>
      </w:r>
    </w:p>
    <w:p w14:paraId="2FF41C7C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2F57B57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13D5318" wp14:editId="78A9870C">
            <wp:extent cx="466090" cy="548640"/>
            <wp:effectExtent l="0" t="0" r="0" b="3810"/>
            <wp:docPr id="976849881" name="Рисунок 9768498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99E95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0959C22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693B4AB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B86E8AD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7632" behindDoc="0" locked="0" layoutInCell="1" allowOverlap="1" wp14:anchorId="1AAED491" wp14:editId="401D86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7285053" name="Прямая соединительная линия 677285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8CA19D" id="Прямая соединительная линия 677285053" o:spid="_x0000_s1026" style="position:absolute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DA4F9D2" w14:textId="0FC98226" w:rsidR="00782705" w:rsidRDefault="00CA418E" w:rsidP="00782705">
      <w:pPr>
        <w:keepNext/>
        <w:jc w:val="center"/>
        <w:outlineLvl w:val="0"/>
        <w:rPr>
          <w:b/>
          <w:bCs/>
          <w:i/>
          <w:iCs/>
        </w:rPr>
      </w:pPr>
      <w:r>
        <w:rPr>
          <w:b/>
          <w:bCs/>
          <w:i/>
          <w:iCs/>
        </w:rPr>
        <w:t>3</w:t>
      </w:r>
      <w:r w:rsidR="004B1A68" w:rsidRPr="00782705">
        <w:rPr>
          <w:b/>
          <w:bCs/>
          <w:i/>
          <w:iCs/>
        </w:rPr>
        <w:t xml:space="preserve"> РАЗДЕЛ: ОБЩЕСТВЕННОЕ МНЕНИЕ О ДОПУСТИМЫХ ОГРАНИЧЕНИЯХ </w:t>
      </w:r>
    </w:p>
    <w:p w14:paraId="1199058C" w14:textId="27601F7E" w:rsidR="004B1A68" w:rsidRPr="00782705" w:rsidRDefault="004B1A68" w:rsidP="00782705">
      <w:pPr>
        <w:keepNext/>
        <w:jc w:val="center"/>
        <w:outlineLvl w:val="0"/>
        <w:rPr>
          <w:b/>
          <w:bCs/>
          <w:i/>
          <w:iCs/>
        </w:rPr>
      </w:pPr>
      <w:r w:rsidRPr="00782705">
        <w:rPr>
          <w:b/>
          <w:bCs/>
          <w:i/>
          <w:iCs/>
        </w:rPr>
        <w:t>В СФЕРЕ КУЛЬТУРНОЙ ПОЛИТИКИ</w:t>
      </w:r>
    </w:p>
    <w:p w14:paraId="36769763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B59F6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ТО, ЧТО В НИХ ПОДНИМАЕТСЯ ТЕМА ОДНОПОЛЫХ ОТНОШЕНИЙ?</w:t>
      </w:r>
    </w:p>
    <w:p w14:paraId="7E9A8E66" w14:textId="77777777" w:rsidR="004B1A68" w:rsidRPr="008534CF" w:rsidRDefault="004B1A68" w:rsidP="004B1A68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  <w:lang w:val="en-US"/>
        </w:rPr>
        <w:t>4</w:t>
      </w:r>
    </w:p>
    <w:bookmarkStart w:id="15" w:name="_MON_1821332915"/>
    <w:bookmarkEnd w:id="15"/>
    <w:p w14:paraId="0A55CC4E" w14:textId="754DE5BC" w:rsidR="004B1A68" w:rsidRPr="00876E77" w:rsidRDefault="00D93E51" w:rsidP="004B1A68">
      <w:pPr>
        <w:jc w:val="center"/>
        <w:rPr>
          <w:i/>
          <w:lang w:val="en-US"/>
        </w:rPr>
      </w:pPr>
      <w:r w:rsidRPr="00876E77">
        <w:object w:dxaOrig="10611" w:dyaOrig="5114" w14:anchorId="57386E5B">
          <v:shape id="_x0000_i1028" type="#_x0000_t75" style="width:495.75pt;height:242.25pt" o:ole="" fillcolor="window">
            <v:imagedata r:id="rId23" o:title=""/>
          </v:shape>
          <o:OLEObject Type="Embed" ProgID="Excel.Sheet.12" ShapeID="_x0000_i1028" DrawAspect="Content" ObjectID="_1823835334" r:id="rId24"/>
        </w:object>
      </w:r>
    </w:p>
    <w:p w14:paraId="188B7985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630146C" w14:textId="77777777" w:rsidR="004B1A68" w:rsidRDefault="004B1A68" w:rsidP="00D93E51">
      <w:pPr>
        <w:pStyle w:val="af3"/>
      </w:pPr>
      <w:r w:rsidRPr="00FC7163">
        <w:t>Явно тема однополых отношений раздражает большинство населения города</w:t>
      </w:r>
      <w:r>
        <w:t xml:space="preserve">. С точки зрения </w:t>
      </w:r>
      <w:r w:rsidRPr="00FC7163">
        <w:rPr>
          <w:b/>
          <w:bCs/>
        </w:rPr>
        <w:t>67%</w:t>
      </w:r>
      <w:r>
        <w:t xml:space="preserve"> респондентов, следует запрещать театральные постановки, кинофильмы, выставки или книги, где поднимается эта тема. Желание запретить растет вместе с ростом возрастной планки от </w:t>
      </w:r>
      <w:r w:rsidRPr="00FC7163">
        <w:rPr>
          <w:b/>
          <w:bCs/>
        </w:rPr>
        <w:t>35</w:t>
      </w:r>
      <w:r>
        <w:t xml:space="preserve">% до </w:t>
      </w:r>
      <w:r w:rsidRPr="00FC7163">
        <w:rPr>
          <w:b/>
          <w:bCs/>
        </w:rPr>
        <w:t>74</w:t>
      </w:r>
      <w:r>
        <w:t>%. Но самые ярые сторонники запрета – государственные и муниципальные служащие (</w:t>
      </w:r>
      <w:r w:rsidRPr="00035181">
        <w:rPr>
          <w:b/>
          <w:bCs/>
        </w:rPr>
        <w:t>88</w:t>
      </w:r>
      <w:r>
        <w:t xml:space="preserve">%). </w:t>
      </w:r>
    </w:p>
    <w:p w14:paraId="2D8C76BC" w14:textId="77777777" w:rsidR="004B1A68" w:rsidRPr="00FC7163" w:rsidRDefault="004B1A68" w:rsidP="00D93E51">
      <w:pPr>
        <w:pStyle w:val="af3"/>
      </w:pPr>
      <w:r>
        <w:t xml:space="preserve">Однако </w:t>
      </w:r>
      <w:r w:rsidRPr="00100335">
        <w:rPr>
          <w:b/>
          <w:bCs/>
        </w:rPr>
        <w:t>30%</w:t>
      </w:r>
      <w:r>
        <w:t xml:space="preserve"> горожан не считают правильным изымать эту тему из произведений культуры. Среди молодежи число подобных ответов возрастает до </w:t>
      </w:r>
      <w:r w:rsidRPr="00100335">
        <w:rPr>
          <w:b/>
          <w:bCs/>
        </w:rPr>
        <w:t>58</w:t>
      </w:r>
      <w:r>
        <w:t xml:space="preserve">%. </w:t>
      </w:r>
    </w:p>
    <w:p w14:paraId="00B3DBC0" w14:textId="77777777" w:rsidR="004B1A68" w:rsidRDefault="004B1A68" w:rsidP="00D93E51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539B4F4A" w14:textId="77777777" w:rsidR="00D93E51" w:rsidRPr="00D93E51" w:rsidRDefault="00D93E51" w:rsidP="00D93E51">
      <w:pPr>
        <w:pStyle w:val="af3"/>
        <w:rPr>
          <w:sz w:val="12"/>
          <w:szCs w:val="12"/>
        </w:rPr>
      </w:pPr>
    </w:p>
    <w:p w14:paraId="2DFBA386" w14:textId="77777777" w:rsidR="00D93E51" w:rsidRDefault="004B1A68" w:rsidP="00D93E51">
      <w:pPr>
        <w:pStyle w:val="af3"/>
        <w:ind w:firstLine="0"/>
        <w:jc w:val="center"/>
        <w:rPr>
          <w:b/>
          <w:bCs/>
          <w:i/>
          <w:iCs/>
        </w:rPr>
      </w:pPr>
      <w:r w:rsidRPr="00D93E51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0F01F2E0" w14:textId="16F772CB" w:rsidR="004B1A68" w:rsidRPr="00D93E51" w:rsidRDefault="004B1A68" w:rsidP="00D93E51">
      <w:pPr>
        <w:pStyle w:val="af3"/>
        <w:ind w:firstLine="0"/>
        <w:jc w:val="center"/>
        <w:rPr>
          <w:b/>
          <w:bCs/>
          <w:i/>
          <w:iCs/>
        </w:rPr>
      </w:pPr>
      <w:r w:rsidRPr="00D93E51">
        <w:rPr>
          <w:b/>
          <w:bCs/>
          <w:i/>
          <w:iCs/>
        </w:rPr>
        <w:t>кинофильмы, выставки или книги за то, что в них поднимается тема однополых отношений?</w:t>
      </w:r>
    </w:p>
    <w:p w14:paraId="54492DF9" w14:textId="505368E1" w:rsidR="00D93E51" w:rsidRPr="00A3085E" w:rsidRDefault="00D93E51" w:rsidP="00D93E51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2AEB5648" wp14:editId="7AF5A893">
            <wp:extent cx="6591300" cy="1885950"/>
            <wp:effectExtent l="0" t="0" r="0" b="0"/>
            <wp:docPr id="1617412776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26D91A57" w14:textId="4F820BF7" w:rsidR="004B1A68" w:rsidRPr="008534CF" w:rsidRDefault="004B1A68" w:rsidP="00D93E51">
      <w:pPr>
        <w:pStyle w:val="af3"/>
        <w:rPr>
          <w:i/>
        </w:rPr>
      </w:pPr>
      <w:r>
        <w:t>Воронежцы чуть чаще (</w:t>
      </w:r>
      <w:r w:rsidRPr="00100335">
        <w:rPr>
          <w:b/>
          <w:bCs/>
        </w:rPr>
        <w:t>30%</w:t>
      </w:r>
      <w:r>
        <w:t>), чем прочие жители страны (</w:t>
      </w:r>
      <w:r w:rsidRPr="00100335">
        <w:rPr>
          <w:b/>
          <w:bCs/>
        </w:rPr>
        <w:t>25%</w:t>
      </w:r>
      <w:r>
        <w:t xml:space="preserve">) готовы оставить тему однополых отношений в кинофильмах, книгах и театральных постановках. Студенческая молодежь уже успела привыкнуть, что тема всюду муссируется, а в Воронеже доля студентов достаточна высока. Тем не менее, большинство граждан </w:t>
      </w:r>
      <w:r w:rsidR="00CA418E">
        <w:t xml:space="preserve">повсеместно </w:t>
      </w:r>
      <w:r>
        <w:t xml:space="preserve">поддерживает идею запрета этой темы. </w:t>
      </w:r>
      <w:r w:rsidRPr="008534CF">
        <w:rPr>
          <w:i/>
        </w:rPr>
        <w:br w:type="page"/>
      </w:r>
    </w:p>
    <w:p w14:paraId="71D43AC4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5DF761F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7B3712E" wp14:editId="4A09D331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38C75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0F02E76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933230F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9D4C725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8656" behindDoc="0" locked="0" layoutInCell="1" allowOverlap="1" wp14:anchorId="75F7E4B3" wp14:editId="420DA86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887262" name="Прямая соединительная линия 75887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BBE999" id="Прямая соединительная линия 75887262" o:spid="_x0000_s1026" style="position:absolute;z-index:2517186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2E8C854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16" w:name="_Hlk212656189"/>
      <w:r w:rsidRPr="007B59F6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ТО, ЧТО В НИХ ЕСТЬ СЦЕНЫ НАСИЛИЯ, УБИЙСТВА</w:t>
      </w:r>
      <w:bookmarkEnd w:id="16"/>
      <w:r w:rsidRPr="007B59F6">
        <w:rPr>
          <w:rFonts w:cs="Arial"/>
          <w:b/>
          <w:bCs/>
          <w:caps/>
          <w:color w:val="0D0D0D"/>
          <w:spacing w:val="-4"/>
        </w:rPr>
        <w:t>?</w:t>
      </w:r>
    </w:p>
    <w:p w14:paraId="675A4250" w14:textId="77777777" w:rsidR="004B1A68" w:rsidRPr="008534CF" w:rsidRDefault="004B1A68" w:rsidP="004B1A68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  <w:lang w:val="en-US"/>
        </w:rPr>
        <w:t>5</w:t>
      </w:r>
    </w:p>
    <w:bookmarkStart w:id="17" w:name="_MON_1821332994"/>
    <w:bookmarkEnd w:id="17"/>
    <w:p w14:paraId="0CAEE463" w14:textId="4C6C3CF1" w:rsidR="004B1A68" w:rsidRPr="00876E77" w:rsidRDefault="00782705" w:rsidP="004B1A68">
      <w:pPr>
        <w:jc w:val="center"/>
        <w:rPr>
          <w:i/>
          <w:lang w:val="en-US"/>
        </w:rPr>
      </w:pPr>
      <w:r w:rsidRPr="00876E77">
        <w:object w:dxaOrig="10611" w:dyaOrig="3765" w14:anchorId="2AEE75D2">
          <v:shape id="_x0000_i1029" type="#_x0000_t75" style="width:495.75pt;height:178.5pt" o:ole="" fillcolor="window">
            <v:imagedata r:id="rId26" o:title=""/>
          </v:shape>
          <o:OLEObject Type="Embed" ProgID="Excel.Sheet.12" ShapeID="_x0000_i1029" DrawAspect="Content" ObjectID="_1823835335" r:id="rId27"/>
        </w:object>
      </w:r>
    </w:p>
    <w:p w14:paraId="2C7C5DF7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4B23CD6" w14:textId="1B3B5414" w:rsidR="004B1A68" w:rsidRPr="00444376" w:rsidRDefault="004B1A68" w:rsidP="00782705">
      <w:pPr>
        <w:pStyle w:val="af3"/>
      </w:pPr>
      <w:r>
        <w:t>Рискнем предположить, что сцены насилия и убийства не вызывают ни у кого положительной реакции – ни у тех, кто считает допустимым их запретить (</w:t>
      </w:r>
      <w:r w:rsidRPr="00005630">
        <w:rPr>
          <w:b/>
          <w:bCs/>
        </w:rPr>
        <w:t>44%</w:t>
      </w:r>
      <w:r>
        <w:t xml:space="preserve">), ни у тех, </w:t>
      </w:r>
      <w:r w:rsidR="00733A7B">
        <w:t xml:space="preserve">кто </w:t>
      </w:r>
      <w:r>
        <w:t>отрицает возможность их запрета (</w:t>
      </w:r>
      <w:r w:rsidRPr="00005630">
        <w:rPr>
          <w:b/>
          <w:bCs/>
        </w:rPr>
        <w:t>48%</w:t>
      </w:r>
      <w:r>
        <w:t xml:space="preserve">). Конечно, хорошо бы убрать такие сцены не только из книг и кинофильмов, но и из самой жизни. Но, увы, это невозможно… Пожалуй, если убрать сцены насилия и убийств из произведений искусства, мы лишимся многих детективов, хороших военных фильмов, </w:t>
      </w:r>
      <w:r w:rsidR="00733A7B">
        <w:t xml:space="preserve">и </w:t>
      </w:r>
      <w:r>
        <w:t>в том числе таких исторических картин</w:t>
      </w:r>
      <w:r w:rsidR="00BA5ECB">
        <w:t>,</w:t>
      </w:r>
      <w:r>
        <w:t xml:space="preserve"> как «Иван Грозный убивает своего сына». Наверное, этими соображениями руководствовались те горожане, которые заявили, что запрещать подобные произведения недопустимо (</w:t>
      </w:r>
      <w:r w:rsidRPr="007336E1">
        <w:rPr>
          <w:b/>
          <w:bCs/>
        </w:rPr>
        <w:t>48%</w:t>
      </w:r>
      <w:r>
        <w:t xml:space="preserve">). С другой стороны, </w:t>
      </w:r>
      <w:r w:rsidR="00733A7B">
        <w:t>слишком реалистичные</w:t>
      </w:r>
      <w:r>
        <w:t xml:space="preserve"> сцены насилия могут разбудить «зверя» в нездоровой душе и спровоцировать агрессию. Не исключено, что по этой причине </w:t>
      </w:r>
      <w:r w:rsidRPr="007336E1">
        <w:rPr>
          <w:b/>
          <w:bCs/>
        </w:rPr>
        <w:t>44%</w:t>
      </w:r>
      <w:r>
        <w:t xml:space="preserve"> воронежцев считаю</w:t>
      </w:r>
      <w:r w:rsidR="00CA418E">
        <w:t>т</w:t>
      </w:r>
      <w:r>
        <w:t xml:space="preserve"> возможным их запретить. Скорее всего, вопрос кроется в том, как подаются подобные сцены: художник может вызвать отвращение к насилию, а может изобразить его «со смаком» и лишними подробностями. Тогда решение нужно принимать по конкретному произведению. Обращает на себя внимание, что сцены насилия и убийств в художественных произведениях особенно рьяно отстаивают молодые люди (</w:t>
      </w:r>
      <w:r w:rsidRPr="00250DDA">
        <w:rPr>
          <w:b/>
          <w:bCs/>
        </w:rPr>
        <w:t>75</w:t>
      </w:r>
      <w:r>
        <w:t>%), тогда как пожилые люди в большинстве своём готовы с ними расстаться (</w:t>
      </w:r>
      <w:r w:rsidRPr="00250DDA">
        <w:rPr>
          <w:b/>
          <w:bCs/>
        </w:rPr>
        <w:t>56%</w:t>
      </w:r>
      <w:r>
        <w:t>).</w:t>
      </w:r>
    </w:p>
    <w:p w14:paraId="44D4883A" w14:textId="77777777" w:rsidR="004B1A68" w:rsidRDefault="004B1A68" w:rsidP="00782705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мнение воронежцев и россиян в целом. </w:t>
      </w:r>
    </w:p>
    <w:p w14:paraId="6BA33E58" w14:textId="77777777" w:rsidR="00782705" w:rsidRPr="00782705" w:rsidRDefault="00782705" w:rsidP="00782705">
      <w:pPr>
        <w:pStyle w:val="af3"/>
        <w:rPr>
          <w:sz w:val="12"/>
          <w:szCs w:val="12"/>
        </w:rPr>
      </w:pPr>
    </w:p>
    <w:p w14:paraId="586978F0" w14:textId="77777777" w:rsidR="00782705" w:rsidRDefault="004B1A68" w:rsidP="00782705">
      <w:pPr>
        <w:pStyle w:val="af3"/>
        <w:ind w:firstLine="0"/>
        <w:jc w:val="center"/>
        <w:rPr>
          <w:b/>
          <w:bCs/>
          <w:i/>
          <w:iCs/>
        </w:rPr>
      </w:pPr>
      <w:r w:rsidRPr="00782705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287AF289" w14:textId="2CC9E52B" w:rsidR="004B1A68" w:rsidRPr="00782705" w:rsidRDefault="004B1A68" w:rsidP="00782705">
      <w:pPr>
        <w:pStyle w:val="af3"/>
        <w:ind w:firstLine="0"/>
        <w:jc w:val="center"/>
        <w:rPr>
          <w:b/>
          <w:bCs/>
          <w:i/>
          <w:iCs/>
        </w:rPr>
      </w:pPr>
      <w:r w:rsidRPr="00782705">
        <w:rPr>
          <w:b/>
          <w:bCs/>
          <w:i/>
          <w:iCs/>
        </w:rPr>
        <w:t>кинофильмы, выставки или книги за то, что в них есть сцены насилия, убийства?</w:t>
      </w:r>
    </w:p>
    <w:p w14:paraId="58BCFC99" w14:textId="653353CB" w:rsidR="00782705" w:rsidRPr="00A3085E" w:rsidRDefault="00782705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7D228742" wp14:editId="4B8B70CE">
            <wp:extent cx="6591300" cy="1819275"/>
            <wp:effectExtent l="0" t="0" r="0" b="0"/>
            <wp:docPr id="100935480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623180E3" w14:textId="77777777" w:rsidR="004B1A68" w:rsidRPr="00250DDA" w:rsidRDefault="004B1A68" w:rsidP="00782705">
      <w:pPr>
        <w:pStyle w:val="af3"/>
      </w:pPr>
      <w:r w:rsidRPr="00250DDA">
        <w:t xml:space="preserve">В целом по России перевешивает мнение </w:t>
      </w:r>
      <w:r>
        <w:t xml:space="preserve">о запрете кинофильмов, книг и прочих произведений искусства, насыщенных сценами насилия и убийств (57/37). А в Воронеже перевешивает противоположное мнение (44/48).   </w:t>
      </w:r>
      <w:r w:rsidRPr="00250DDA">
        <w:br w:type="page"/>
      </w:r>
    </w:p>
    <w:p w14:paraId="202A796E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8813932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03521D" wp14:editId="1771E752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BEA8A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CE16C87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0D39F5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75275A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9680" behindDoc="0" locked="0" layoutInCell="1" allowOverlap="1" wp14:anchorId="07C404E4" wp14:editId="05FC58F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33A38B" id="Прямая соединительная линия 17" o:spid="_x0000_s1026" style="position:absolute;z-index:251719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E7355C6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7B59F6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НЕЦЕНЗУРНУЮ ЛЕКСИКУ?</w:t>
      </w:r>
    </w:p>
    <w:p w14:paraId="59AE81F7" w14:textId="77777777" w:rsidR="004B1A68" w:rsidRPr="008534CF" w:rsidRDefault="004B1A68" w:rsidP="004B1A68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  <w:lang w:val="en-US"/>
        </w:rPr>
        <w:t>6</w:t>
      </w:r>
    </w:p>
    <w:bookmarkStart w:id="18" w:name="_MON_1821333061"/>
    <w:bookmarkEnd w:id="18"/>
    <w:p w14:paraId="16BCD672" w14:textId="1E5D24EB" w:rsidR="004B1A68" w:rsidRPr="00876E77" w:rsidRDefault="00776BCF" w:rsidP="004B1A68">
      <w:pPr>
        <w:jc w:val="center"/>
        <w:rPr>
          <w:i/>
          <w:lang w:val="en-US"/>
        </w:rPr>
      </w:pPr>
      <w:r w:rsidRPr="00876E77">
        <w:object w:dxaOrig="10611" w:dyaOrig="5521" w14:anchorId="192ACE2F">
          <v:shape id="_x0000_i1030" type="#_x0000_t75" style="width:495.75pt;height:261.75pt" o:ole="" fillcolor="window">
            <v:imagedata r:id="rId29" o:title=""/>
          </v:shape>
          <o:OLEObject Type="Embed" ProgID="Excel.Sheet.12" ShapeID="_x0000_i1030" DrawAspect="Content" ObjectID="_1823835336" r:id="rId30"/>
        </w:object>
      </w:r>
    </w:p>
    <w:p w14:paraId="657B949A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2D97BE2" w14:textId="77777777" w:rsidR="004B1A68" w:rsidRDefault="004B1A68" w:rsidP="00776BCF">
      <w:pPr>
        <w:pStyle w:val="af3"/>
      </w:pPr>
      <w:r>
        <w:t>Большинство воронежцев (</w:t>
      </w:r>
      <w:r w:rsidRPr="00EB2250">
        <w:rPr>
          <w:b/>
          <w:bCs/>
        </w:rPr>
        <w:t>51%</w:t>
      </w:r>
      <w:r>
        <w:t xml:space="preserve">) не приемлет нецензурную лексику и полагает, что её нужно запрещать в театральных постановках, кинофильмах, книгах и прочих культурных феноменах. По мере роста возрастной планки респондентов этот показатель увеличивается от </w:t>
      </w:r>
      <w:r w:rsidRPr="00EB2250">
        <w:rPr>
          <w:b/>
          <w:bCs/>
        </w:rPr>
        <w:t>13</w:t>
      </w:r>
      <w:r>
        <w:t xml:space="preserve">% до </w:t>
      </w:r>
      <w:r w:rsidRPr="00EB2250">
        <w:rPr>
          <w:b/>
          <w:bCs/>
        </w:rPr>
        <w:t>71</w:t>
      </w:r>
      <w:r>
        <w:t xml:space="preserve">%. </w:t>
      </w:r>
    </w:p>
    <w:p w14:paraId="0C72532A" w14:textId="77777777" w:rsidR="004B1A68" w:rsidRPr="00A522CD" w:rsidRDefault="004B1A68" w:rsidP="00776BCF">
      <w:pPr>
        <w:pStyle w:val="af3"/>
      </w:pPr>
      <w:r>
        <w:t xml:space="preserve">Однако </w:t>
      </w:r>
      <w:r w:rsidRPr="009B2017">
        <w:rPr>
          <w:b/>
          <w:bCs/>
        </w:rPr>
        <w:t>48%</w:t>
      </w:r>
      <w:r>
        <w:t xml:space="preserve"> горожан не считают возможным запрещать нецензурную лексику в художественных произведениях. Среди молодежи число сторонников нецензурной брани в культурных артефактах подпрыгивает до </w:t>
      </w:r>
      <w:r w:rsidRPr="004064C9">
        <w:rPr>
          <w:b/>
          <w:bCs/>
        </w:rPr>
        <w:t>88</w:t>
      </w:r>
      <w:r>
        <w:t xml:space="preserve">%.   </w:t>
      </w:r>
    </w:p>
    <w:p w14:paraId="18ED1F5E" w14:textId="77777777" w:rsidR="004B1A68" w:rsidRDefault="004B1A68" w:rsidP="00776BCF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141BD7CA" w14:textId="77777777" w:rsidR="008A5F5A" w:rsidRDefault="008A5F5A" w:rsidP="00776BCF">
      <w:pPr>
        <w:pStyle w:val="af3"/>
      </w:pPr>
    </w:p>
    <w:p w14:paraId="24652DCC" w14:textId="77777777" w:rsidR="00776BCF" w:rsidRDefault="004B1A68" w:rsidP="00776BCF">
      <w:pPr>
        <w:pStyle w:val="af3"/>
        <w:ind w:firstLine="0"/>
        <w:jc w:val="center"/>
        <w:rPr>
          <w:b/>
          <w:bCs/>
          <w:i/>
          <w:iCs/>
        </w:rPr>
      </w:pPr>
      <w:r w:rsidRPr="00776BCF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5BD919F6" w14:textId="3FAE7FAF" w:rsidR="004B1A68" w:rsidRPr="00776BCF" w:rsidRDefault="004B1A68" w:rsidP="00776BCF">
      <w:pPr>
        <w:pStyle w:val="af3"/>
        <w:ind w:firstLine="0"/>
        <w:jc w:val="center"/>
        <w:rPr>
          <w:b/>
          <w:bCs/>
          <w:i/>
          <w:iCs/>
        </w:rPr>
      </w:pPr>
      <w:r w:rsidRPr="00776BCF">
        <w:rPr>
          <w:b/>
          <w:bCs/>
          <w:i/>
          <w:iCs/>
        </w:rPr>
        <w:t>кинофильмы, выставки или книги за нецензурную лексику?</w:t>
      </w:r>
    </w:p>
    <w:p w14:paraId="32C5D0C7" w14:textId="62845668" w:rsidR="004B1A68" w:rsidRPr="00A3085E" w:rsidRDefault="008A5F5A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09F3B544" wp14:editId="5670FC4D">
            <wp:extent cx="6591300" cy="2200275"/>
            <wp:effectExtent l="0" t="0" r="0" b="0"/>
            <wp:docPr id="144175596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4DF23291" w14:textId="77777777" w:rsidR="004B1A68" w:rsidRPr="008534CF" w:rsidRDefault="004B1A68" w:rsidP="008A5F5A">
      <w:pPr>
        <w:pStyle w:val="af3"/>
        <w:rPr>
          <w:i/>
        </w:rPr>
      </w:pPr>
      <w:r>
        <w:t xml:space="preserve">Россияне в целом более критично воспринимают возможность использования нецензурной лексики в публичных вариантах культурных событий, чем воронежцы. </w:t>
      </w:r>
      <w:r w:rsidRPr="008534CF">
        <w:rPr>
          <w:i/>
        </w:rPr>
        <w:br w:type="page"/>
      </w:r>
    </w:p>
    <w:p w14:paraId="3EDA0A17" w14:textId="77777777" w:rsidR="00675ACF" w:rsidRPr="006C5483" w:rsidRDefault="00675ACF" w:rsidP="00675ACF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C1F17E" w14:textId="77777777" w:rsidR="00675ACF" w:rsidRPr="006C5483" w:rsidRDefault="00675ACF" w:rsidP="00675AC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62E7C1" wp14:editId="4E61B12D">
            <wp:extent cx="466090" cy="548640"/>
            <wp:effectExtent l="0" t="0" r="0" b="3810"/>
            <wp:docPr id="1203431048" name="Рисунок 12034310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5A4026" w14:textId="77777777" w:rsidR="00675ACF" w:rsidRPr="006C5483" w:rsidRDefault="00675ACF" w:rsidP="00675AC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55BAF52" w14:textId="77777777" w:rsidR="00675ACF" w:rsidRPr="006C5483" w:rsidRDefault="00675ACF" w:rsidP="00675AC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961BB80" w14:textId="77777777" w:rsidR="00675ACF" w:rsidRPr="006C5483" w:rsidRDefault="00675ACF" w:rsidP="00675AC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9436B2B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0704" behindDoc="0" locked="0" layoutInCell="1" allowOverlap="1" wp14:anchorId="3839A92C" wp14:editId="171BC23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37DC6" id="Прямая соединительная линия 19" o:spid="_x0000_s1026" style="position:absolute;z-index:2517207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A731AF3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D3CC8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КРИТИКУ ИЛИ ИРОНИЮ В АДРЕС ЦЕРКВИ И РЕЛИГИИ?</w:t>
      </w:r>
    </w:p>
    <w:p w14:paraId="5CDDBD4F" w14:textId="77777777" w:rsidR="004B1A68" w:rsidRPr="008534CF" w:rsidRDefault="004B1A68" w:rsidP="004B1A68">
      <w:pPr>
        <w:jc w:val="right"/>
        <w:rPr>
          <w:i/>
          <w:lang w:val="en-US"/>
        </w:rPr>
      </w:pPr>
      <w:r w:rsidRPr="00876E77">
        <w:rPr>
          <w:i/>
        </w:rPr>
        <w:t xml:space="preserve">Таблица </w:t>
      </w:r>
      <w:r>
        <w:rPr>
          <w:i/>
          <w:lang w:val="en-US"/>
        </w:rPr>
        <w:t>7</w:t>
      </w:r>
    </w:p>
    <w:bookmarkStart w:id="19" w:name="_MON_1821333206"/>
    <w:bookmarkEnd w:id="19"/>
    <w:p w14:paraId="41B46228" w14:textId="0CB408C6" w:rsidR="004B1A68" w:rsidRPr="00876E77" w:rsidRDefault="00675ACF" w:rsidP="004B1A68">
      <w:pPr>
        <w:jc w:val="center"/>
        <w:rPr>
          <w:i/>
          <w:lang w:val="en-US"/>
        </w:rPr>
      </w:pPr>
      <w:r w:rsidRPr="00876E77">
        <w:object w:dxaOrig="10611" w:dyaOrig="5056" w14:anchorId="1A34B333">
          <v:shape id="_x0000_i1031" type="#_x0000_t75" style="width:495.75pt;height:240pt" o:ole="" fillcolor="window">
            <v:imagedata r:id="rId32" o:title=""/>
          </v:shape>
          <o:OLEObject Type="Embed" ProgID="Excel.Sheet.12" ShapeID="_x0000_i1031" DrawAspect="Content" ObjectID="_1823835337" r:id="rId33"/>
        </w:object>
      </w:r>
    </w:p>
    <w:p w14:paraId="402665EF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4ACD29D" w14:textId="77777777" w:rsidR="004B1A68" w:rsidRPr="006D4D10" w:rsidRDefault="004B1A68" w:rsidP="00675ACF">
      <w:pPr>
        <w:pStyle w:val="af3"/>
      </w:pPr>
      <w:r>
        <w:t xml:space="preserve">Ирония или критика в адрес религии должна быть запрещена, по мнению </w:t>
      </w:r>
      <w:r w:rsidRPr="002F4979">
        <w:rPr>
          <w:b/>
          <w:bCs/>
        </w:rPr>
        <w:t>44%</w:t>
      </w:r>
      <w:r>
        <w:t xml:space="preserve"> жителей Воронежа. Готовы защищать церковь от нападок прежде всего люди старшего поколения (</w:t>
      </w:r>
      <w:r w:rsidRPr="002F4979">
        <w:rPr>
          <w:b/>
          <w:bCs/>
        </w:rPr>
        <w:t>57</w:t>
      </w:r>
      <w:r>
        <w:t>%) и воронежские предприниматели (</w:t>
      </w:r>
      <w:r w:rsidRPr="002F4979">
        <w:rPr>
          <w:b/>
          <w:bCs/>
        </w:rPr>
        <w:t>69</w:t>
      </w:r>
      <w:r>
        <w:t xml:space="preserve">%). По результатам предыдущих опросов, постоянными прихожанами Православной церкви является всего </w:t>
      </w:r>
      <w:r w:rsidRPr="006D4D10">
        <w:rPr>
          <w:b/>
          <w:bCs/>
        </w:rPr>
        <w:t>17%</w:t>
      </w:r>
      <w:r>
        <w:t xml:space="preserve"> воронежцев, </w:t>
      </w:r>
      <w:r w:rsidRPr="006D4D10">
        <w:rPr>
          <w:b/>
          <w:bCs/>
        </w:rPr>
        <w:t>45%</w:t>
      </w:r>
      <w:r>
        <w:t xml:space="preserve"> ходят в храм несколько раз в год, а </w:t>
      </w:r>
      <w:r w:rsidRPr="006D4D10">
        <w:rPr>
          <w:b/>
          <w:bCs/>
        </w:rPr>
        <w:t>30%</w:t>
      </w:r>
      <w:r>
        <w:t xml:space="preserve"> - реже, чем раз в год </w:t>
      </w:r>
      <w:r w:rsidRPr="006D4D10">
        <w:t>[</w:t>
      </w:r>
      <w:r>
        <w:t>Бюллетень 2022-09</w:t>
      </w:r>
      <w:r w:rsidRPr="006D4D10">
        <w:t>].</w:t>
      </w:r>
      <w:r>
        <w:t xml:space="preserve"> Ввиду не столь большого числа постоянных прихожан, вызывает удивление, что почти половина жителей города поддерживает идею запрета на ироничные или критические высказывания в адрес церкви. </w:t>
      </w:r>
    </w:p>
    <w:p w14:paraId="3518ADCC" w14:textId="77777777" w:rsidR="004B1A68" w:rsidRPr="00611D2E" w:rsidRDefault="004B1A68" w:rsidP="00675ACF">
      <w:pPr>
        <w:pStyle w:val="af3"/>
      </w:pPr>
      <w:r>
        <w:t>Другая половина горожан (</w:t>
      </w:r>
      <w:r w:rsidRPr="004C20D2">
        <w:rPr>
          <w:b/>
          <w:bCs/>
        </w:rPr>
        <w:t>50%</w:t>
      </w:r>
      <w:r>
        <w:t>) называет недопустимыми запреты критики в адрес церкви. В авангарде такой позиции шагает молодежь (</w:t>
      </w:r>
      <w:r w:rsidRPr="004C20D2">
        <w:rPr>
          <w:b/>
          <w:bCs/>
        </w:rPr>
        <w:t>78</w:t>
      </w:r>
      <w:r>
        <w:t xml:space="preserve">%). Чем выше уровень образования респондентов, тем чаще они отвергают подобные запреты. </w:t>
      </w:r>
    </w:p>
    <w:p w14:paraId="0ED04002" w14:textId="77777777" w:rsidR="004B1A68" w:rsidRDefault="004B1A68" w:rsidP="00675ACF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11C3A2B6" w14:textId="77777777" w:rsidR="00675ACF" w:rsidRPr="00675ACF" w:rsidRDefault="00675ACF" w:rsidP="00675ACF">
      <w:pPr>
        <w:pStyle w:val="af3"/>
        <w:rPr>
          <w:sz w:val="12"/>
          <w:szCs w:val="12"/>
        </w:rPr>
      </w:pPr>
    </w:p>
    <w:p w14:paraId="79E2F198" w14:textId="77777777" w:rsidR="00675ACF" w:rsidRDefault="004B1A68" w:rsidP="00675ACF">
      <w:pPr>
        <w:pStyle w:val="af3"/>
        <w:jc w:val="center"/>
        <w:rPr>
          <w:b/>
          <w:bCs/>
          <w:i/>
          <w:iCs/>
        </w:rPr>
      </w:pPr>
      <w:r w:rsidRPr="00675ACF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6634387C" w14:textId="33DE800B" w:rsidR="004B1A68" w:rsidRPr="00675ACF" w:rsidRDefault="004B1A68" w:rsidP="00675ACF">
      <w:pPr>
        <w:pStyle w:val="af3"/>
        <w:jc w:val="center"/>
        <w:rPr>
          <w:b/>
          <w:bCs/>
          <w:i/>
          <w:iCs/>
        </w:rPr>
      </w:pPr>
      <w:r w:rsidRPr="00675ACF">
        <w:rPr>
          <w:b/>
          <w:bCs/>
          <w:i/>
          <w:iCs/>
        </w:rPr>
        <w:t>кинофильмы, выставки или книги за критику или иронию в адрес церкви и религии?</w:t>
      </w:r>
    </w:p>
    <w:p w14:paraId="7C67C9E1" w14:textId="3724643E" w:rsidR="004B1A68" w:rsidRPr="00A3085E" w:rsidRDefault="00675ACF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0A266CE7" wp14:editId="07EF1C0A">
            <wp:extent cx="6591300" cy="1743075"/>
            <wp:effectExtent l="0" t="0" r="0" b="0"/>
            <wp:docPr id="71480985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57161804" w14:textId="77777777" w:rsidR="004B1A68" w:rsidRPr="008534CF" w:rsidRDefault="004B1A68" w:rsidP="00675ACF">
      <w:pPr>
        <w:pStyle w:val="af3"/>
        <w:rPr>
          <w:i/>
        </w:rPr>
      </w:pPr>
      <w:r>
        <w:t xml:space="preserve">Воронежцы и жители страны в целом достаточно близки в своей позиции по отношению к критике в адрес религии. Но среди жителей России перевешивает позиция, направленная на запрет подобной критики (45/43). </w:t>
      </w:r>
      <w:r w:rsidRPr="008534CF">
        <w:rPr>
          <w:i/>
        </w:rPr>
        <w:br w:type="page"/>
      </w:r>
    </w:p>
    <w:p w14:paraId="05A42DFE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852944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F6B1E4" wp14:editId="79133F9B">
            <wp:extent cx="466090" cy="548640"/>
            <wp:effectExtent l="0" t="0" r="0" b="3810"/>
            <wp:docPr id="22" name="Рисунок 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CCDD3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DC0F35D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E451D36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C7E8612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1728" behindDoc="0" locked="0" layoutInCell="1" allowOverlap="1" wp14:anchorId="727C1DF5" wp14:editId="1E963B9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EA2E00" id="Прямая соединительная линия 21" o:spid="_x0000_s1026" style="position:absolute;z-index:251721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CEA3822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0" w:name="_Hlk212657157"/>
      <w:r w:rsidRPr="00BD3CC8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ТО, ЧТО В НИХ ПРЕДСТАВЛЕНА ОТЛИЧНАЯ ОТ ПРИНЯТОЙ СЕЙЧАС ТОЧКА ЗРЕНИЯ НА РОССИЙСКУЮ ИСТОРИЮ</w:t>
      </w:r>
      <w:bookmarkEnd w:id="20"/>
      <w:r w:rsidRPr="00BD3CC8">
        <w:rPr>
          <w:rFonts w:cs="Arial"/>
          <w:b/>
          <w:bCs/>
          <w:caps/>
          <w:color w:val="0D0D0D"/>
          <w:spacing w:val="-4"/>
        </w:rPr>
        <w:t>?</w:t>
      </w:r>
    </w:p>
    <w:p w14:paraId="307830CB" w14:textId="77777777" w:rsidR="004B1A68" w:rsidRPr="00BD3CC8" w:rsidRDefault="004B1A68" w:rsidP="004B1A6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8</w:t>
      </w:r>
    </w:p>
    <w:bookmarkStart w:id="21" w:name="_MON_1821333283"/>
    <w:bookmarkEnd w:id="21"/>
    <w:p w14:paraId="0DF49751" w14:textId="3D39DE91" w:rsidR="004B1A68" w:rsidRPr="00876E77" w:rsidRDefault="00675ACF" w:rsidP="004B1A68">
      <w:pPr>
        <w:jc w:val="center"/>
        <w:rPr>
          <w:i/>
          <w:lang w:val="en-US"/>
        </w:rPr>
      </w:pPr>
      <w:r w:rsidRPr="00876E77">
        <w:object w:dxaOrig="10611" w:dyaOrig="3648" w14:anchorId="72CB61FF">
          <v:shape id="_x0000_i1032" type="#_x0000_t75" style="width:495.75pt;height:173.25pt" o:ole="" fillcolor="window">
            <v:imagedata r:id="rId35" o:title=""/>
          </v:shape>
          <o:OLEObject Type="Embed" ProgID="Excel.Sheet.12" ShapeID="_x0000_i1032" DrawAspect="Content" ObjectID="_1823835338" r:id="rId36"/>
        </w:object>
      </w:r>
    </w:p>
    <w:p w14:paraId="7B5DC169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D1B0C90" w14:textId="72785A63" w:rsidR="004B1A68" w:rsidRDefault="004B1A68" w:rsidP="00675ACF">
      <w:pPr>
        <w:pStyle w:val="af3"/>
      </w:pPr>
      <w:r>
        <w:t xml:space="preserve">В конце прошлого века Россию называли «страной с непредсказуемым прошлым», потому что все предшествующие годы подвергались переоценке. Появлялись новые взгляды на знакомую историческую канву. Это было большим потрясением для российской государственности, сравнимым с развалом Советского Союза. Впрочем, эти два процесса шли параллельно. Допустимо </w:t>
      </w:r>
      <w:r w:rsidR="00733A7B">
        <w:t xml:space="preserve">ли </w:t>
      </w:r>
      <w:r>
        <w:t xml:space="preserve">и дальше подвергать граждан потрясениям, предлагая </w:t>
      </w:r>
      <w:r w:rsidR="00733A7B">
        <w:t xml:space="preserve">версии, </w:t>
      </w:r>
      <w:r>
        <w:t>отличные от принятой сейчас точки зрения на историю?</w:t>
      </w:r>
    </w:p>
    <w:p w14:paraId="01BDB5B3" w14:textId="77777777" w:rsidR="004B1A68" w:rsidRDefault="004B1A68" w:rsidP="00675ACF">
      <w:pPr>
        <w:pStyle w:val="af3"/>
      </w:pPr>
      <w:r>
        <w:t>Половина жителей города (</w:t>
      </w:r>
      <w:r w:rsidRPr="00BA3182">
        <w:rPr>
          <w:b/>
          <w:bCs/>
        </w:rPr>
        <w:t>50%</w:t>
      </w:r>
      <w:r>
        <w:t>) вошли во вкус рассматривания альтернативных исторических версий и считают недопустимым что-либо запрещать в этом плане. Упорнее прочих отрицают всяческие запреты молодые люди (</w:t>
      </w:r>
      <w:r w:rsidRPr="00BA3182">
        <w:rPr>
          <w:b/>
          <w:bCs/>
        </w:rPr>
        <w:t>68</w:t>
      </w:r>
      <w:r>
        <w:t>%).</w:t>
      </w:r>
    </w:p>
    <w:p w14:paraId="65F04F25" w14:textId="77777777" w:rsidR="004B1A68" w:rsidRPr="002D73B4" w:rsidRDefault="004B1A68" w:rsidP="00675ACF">
      <w:pPr>
        <w:pStyle w:val="af3"/>
      </w:pPr>
      <w:r>
        <w:t xml:space="preserve">Однако </w:t>
      </w:r>
      <w:r w:rsidRPr="00BA3182">
        <w:rPr>
          <w:b/>
          <w:bCs/>
        </w:rPr>
        <w:t xml:space="preserve">39% </w:t>
      </w:r>
      <w:r>
        <w:t>воронежцев уверены, что нужно запрещать обнародовать отличные от принятой точки зрения на российскую историю. Возможно, все альтернативные версии они считают вражескими фейками и надеются, что российские ученые доносят сегодня до населения проверенную и правдивую историческую информацию. Государственные и муниципальные служащие убеждены в этом чаще других (</w:t>
      </w:r>
      <w:r w:rsidRPr="00BA3182">
        <w:rPr>
          <w:b/>
          <w:bCs/>
        </w:rPr>
        <w:t>63</w:t>
      </w:r>
      <w:r>
        <w:t xml:space="preserve">%). </w:t>
      </w:r>
    </w:p>
    <w:p w14:paraId="4F192458" w14:textId="77777777" w:rsidR="004B1A68" w:rsidRDefault="004B1A68" w:rsidP="00675ACF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4567ED62" w14:textId="77777777" w:rsidR="00675ACF" w:rsidRPr="00675ACF" w:rsidRDefault="00675ACF" w:rsidP="00675ACF">
      <w:pPr>
        <w:pStyle w:val="af3"/>
        <w:rPr>
          <w:sz w:val="12"/>
          <w:szCs w:val="12"/>
        </w:rPr>
      </w:pPr>
    </w:p>
    <w:p w14:paraId="12943603" w14:textId="77777777" w:rsidR="004B1A68" w:rsidRPr="00675ACF" w:rsidRDefault="004B1A68" w:rsidP="00675ACF">
      <w:pPr>
        <w:pStyle w:val="af3"/>
        <w:ind w:firstLine="0"/>
        <w:jc w:val="center"/>
        <w:rPr>
          <w:b/>
          <w:bCs/>
          <w:i/>
          <w:iCs/>
        </w:rPr>
      </w:pPr>
      <w:r w:rsidRPr="00675ACF">
        <w:rPr>
          <w:b/>
          <w:bCs/>
          <w:i/>
          <w:iCs/>
        </w:rPr>
        <w:t>Допустимо или недопустимо, на Ваш взгляд, запрещать театральные постановки, кинофильмы, выставки или книги за то, что в них представлена отличная от принятой сейчас точка зрения на российскую историю?</w:t>
      </w:r>
    </w:p>
    <w:p w14:paraId="5AE8D619" w14:textId="664567E1" w:rsidR="004B1A68" w:rsidRPr="00A3085E" w:rsidRDefault="00675ACF" w:rsidP="00675ACF">
      <w:pPr>
        <w:pStyle w:val="af3"/>
        <w:ind w:firstLine="0"/>
      </w:pPr>
      <w:r>
        <w:rPr>
          <w:noProof/>
        </w:rPr>
        <w:drawing>
          <wp:inline distT="0" distB="0" distL="0" distR="0" wp14:anchorId="0FAF1468" wp14:editId="3C8FB9D5">
            <wp:extent cx="6591300" cy="1743075"/>
            <wp:effectExtent l="0" t="0" r="0" b="0"/>
            <wp:docPr id="41662124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0395BC34" w14:textId="35FD004E" w:rsidR="004B1A68" w:rsidRPr="00BA3182" w:rsidRDefault="004B1A68" w:rsidP="00675ACF">
      <w:pPr>
        <w:pStyle w:val="af3"/>
      </w:pPr>
      <w:r w:rsidRPr="00BA3182">
        <w:t>Мнение россиян практически раскололось пополам</w:t>
      </w:r>
      <w:r>
        <w:t xml:space="preserve">: 40/42! Одни считают, что запрещать нужно, вторые – не нужно! Среди воронежцев за счет уменьшения числа затрудняющихся с ответом позиция более определенная: 39/50, но тоже не устойчивая.  </w:t>
      </w:r>
      <w:r w:rsidRPr="00BA3182">
        <w:br w:type="page"/>
      </w:r>
    </w:p>
    <w:p w14:paraId="2261CFEA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720041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477CB06" wp14:editId="02B45224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07297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FB8CE72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FD498BF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9F4AD1A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2752" behindDoc="0" locked="0" layoutInCell="1" allowOverlap="1" wp14:anchorId="5ABFE1F4" wp14:editId="0E4C344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329A50" id="Прямая соединительная линия 23" o:spid="_x0000_s1026" style="position:absolute;z-index:251722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AA1B6DC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D3CC8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ТО, ЧТО В НИХ ЕСТЬ ПОСТЕЛЬНЫЕ СЦЕНЫ?</w:t>
      </w:r>
    </w:p>
    <w:p w14:paraId="48F0C56D" w14:textId="77777777" w:rsidR="004B1A68" w:rsidRPr="00BD3CC8" w:rsidRDefault="004B1A68" w:rsidP="004B1A6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9</w:t>
      </w:r>
    </w:p>
    <w:bookmarkStart w:id="22" w:name="_MON_1821333505"/>
    <w:bookmarkEnd w:id="22"/>
    <w:p w14:paraId="57D2C694" w14:textId="1FFC747B" w:rsidR="004B1A68" w:rsidRPr="00876E77" w:rsidRDefault="004F0CD8" w:rsidP="004B1A68">
      <w:pPr>
        <w:jc w:val="center"/>
        <w:rPr>
          <w:i/>
          <w:lang w:val="en-US"/>
        </w:rPr>
      </w:pPr>
      <w:r w:rsidRPr="00876E77">
        <w:object w:dxaOrig="10611" w:dyaOrig="3779" w14:anchorId="7F7B75DC">
          <v:shape id="_x0000_i1033" type="#_x0000_t75" style="width:495.75pt;height:179.25pt" o:ole="" fillcolor="window">
            <v:imagedata r:id="rId38" o:title=""/>
          </v:shape>
          <o:OLEObject Type="Embed" ProgID="Excel.Sheet.12" ShapeID="_x0000_i1033" DrawAspect="Content" ObjectID="_1823835339" r:id="rId39"/>
        </w:object>
      </w:r>
    </w:p>
    <w:p w14:paraId="4C190FC1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DB18AC3" w14:textId="2813680A" w:rsidR="004B1A68" w:rsidRDefault="004B1A68" w:rsidP="004F0CD8">
      <w:pPr>
        <w:pStyle w:val="af3"/>
      </w:pPr>
      <w:r w:rsidRPr="002E3011">
        <w:t xml:space="preserve">Старожилы помнят, что </w:t>
      </w:r>
      <w:r>
        <w:t xml:space="preserve">«в Советском Союзе секса не </w:t>
      </w:r>
      <w:proofErr w:type="gramStart"/>
      <w:r>
        <w:t>было»…</w:t>
      </w:r>
      <w:proofErr w:type="gramEnd"/>
      <w:r>
        <w:t xml:space="preserve"> По крайней мере, его не было в театральных постановках, кинофильмах, книгах и других публичных явлениях культуры. Одним из первых нарушил это табу фильм </w:t>
      </w:r>
      <w:r w:rsidRPr="00DC43CC">
        <w:t>режиссёра Василия Пичула</w:t>
      </w:r>
      <w:r>
        <w:t xml:space="preserve"> «Маленькая Вера», вышедший на экраны в 1988 году. Вскоре постельные сцены в произведениях разного рода стали обыденностью постсоветской действительности. Поскольку Россия возвращается к традиционным ценностям, а целомудрие было</w:t>
      </w:r>
      <w:r w:rsidR="00776B74">
        <w:t>,</w:t>
      </w:r>
      <w:r>
        <w:t xml:space="preserve"> несомненно</w:t>
      </w:r>
      <w:r w:rsidR="00776B74">
        <w:t>,</w:t>
      </w:r>
      <w:r>
        <w:t xml:space="preserve"> одной из них, то уместен вопрос о допустимости запрета постельных сцен в произведениях культуры. </w:t>
      </w:r>
    </w:p>
    <w:p w14:paraId="7F2533A0" w14:textId="77777777" w:rsidR="004B1A68" w:rsidRDefault="004B1A68" w:rsidP="004F0CD8">
      <w:pPr>
        <w:pStyle w:val="af3"/>
      </w:pPr>
      <w:r>
        <w:t>Более четверти горожан полагают, что в произведениях искусства на постельные сцены нужно снова наложить запрет (</w:t>
      </w:r>
      <w:r w:rsidRPr="009E4D41">
        <w:rPr>
          <w:b/>
          <w:bCs/>
        </w:rPr>
        <w:t>27%</w:t>
      </w:r>
      <w:r>
        <w:t>). Женщины настаивают на этом чаще (</w:t>
      </w:r>
      <w:r w:rsidRPr="009E4D41">
        <w:rPr>
          <w:b/>
          <w:bCs/>
        </w:rPr>
        <w:t>30</w:t>
      </w:r>
      <w:r>
        <w:t>%), чем мужчины (</w:t>
      </w:r>
      <w:r w:rsidRPr="009E4D41">
        <w:rPr>
          <w:b/>
          <w:bCs/>
        </w:rPr>
        <w:t>22</w:t>
      </w:r>
      <w:r>
        <w:t>%); пожилые люди чаще (</w:t>
      </w:r>
      <w:r w:rsidRPr="009E4D41">
        <w:rPr>
          <w:b/>
          <w:bCs/>
        </w:rPr>
        <w:t>36</w:t>
      </w:r>
      <w:r>
        <w:t>%), чем молодые (</w:t>
      </w:r>
      <w:r w:rsidRPr="009E4D41">
        <w:rPr>
          <w:b/>
          <w:bCs/>
        </w:rPr>
        <w:t>5</w:t>
      </w:r>
      <w:r>
        <w:t>%).</w:t>
      </w:r>
    </w:p>
    <w:p w14:paraId="513A8AB1" w14:textId="2D1FF38A" w:rsidR="004B1A68" w:rsidRPr="002E3011" w:rsidRDefault="004B1A68" w:rsidP="004F0CD8">
      <w:pPr>
        <w:pStyle w:val="af3"/>
      </w:pPr>
      <w:r>
        <w:t>Но большинство воронежцев (</w:t>
      </w:r>
      <w:r w:rsidRPr="009E4D41">
        <w:rPr>
          <w:b/>
          <w:bCs/>
        </w:rPr>
        <w:t>68%</w:t>
      </w:r>
      <w:r>
        <w:t xml:space="preserve">) считают, что недопустимо накладывать запрет на постельные сцены в культурных </w:t>
      </w:r>
      <w:r w:rsidR="0026241D">
        <w:t>произведениях</w:t>
      </w:r>
      <w:r>
        <w:t>, рассчитанных на массового зрителя/слушателя/читателя. Мужчины более активно (</w:t>
      </w:r>
      <w:r w:rsidRPr="009E4D41">
        <w:rPr>
          <w:b/>
          <w:bCs/>
        </w:rPr>
        <w:t>72</w:t>
      </w:r>
      <w:r>
        <w:t>%) отстаивают эту точку зрения, чем женщины (</w:t>
      </w:r>
      <w:r w:rsidRPr="009E4D41">
        <w:rPr>
          <w:b/>
          <w:bCs/>
        </w:rPr>
        <w:t>65</w:t>
      </w:r>
      <w:r>
        <w:t>%). Но самые активные радетели за публичные постельные сцены – это молодые люди (</w:t>
      </w:r>
      <w:r w:rsidRPr="008B79C7">
        <w:rPr>
          <w:b/>
          <w:bCs/>
        </w:rPr>
        <w:t>95</w:t>
      </w:r>
      <w:r>
        <w:t xml:space="preserve">%).     </w:t>
      </w:r>
    </w:p>
    <w:p w14:paraId="4DE79505" w14:textId="77777777" w:rsidR="004B1A68" w:rsidRDefault="004B1A68" w:rsidP="004F0CD8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601C6E37" w14:textId="77777777" w:rsidR="004F0CD8" w:rsidRPr="004F0CD8" w:rsidRDefault="004F0CD8" w:rsidP="004F0CD8">
      <w:pPr>
        <w:pStyle w:val="af3"/>
        <w:rPr>
          <w:sz w:val="12"/>
          <w:szCs w:val="12"/>
        </w:rPr>
      </w:pPr>
    </w:p>
    <w:p w14:paraId="27C28C6E" w14:textId="77777777" w:rsidR="004F0CD8" w:rsidRDefault="004B1A68" w:rsidP="004F0CD8">
      <w:pPr>
        <w:pStyle w:val="af3"/>
        <w:ind w:firstLine="0"/>
        <w:jc w:val="center"/>
        <w:rPr>
          <w:b/>
          <w:bCs/>
          <w:i/>
          <w:iCs/>
        </w:rPr>
      </w:pPr>
      <w:r w:rsidRPr="004F0CD8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484CD029" w14:textId="008274AC" w:rsidR="004B1A68" w:rsidRPr="004F0CD8" w:rsidRDefault="004B1A68" w:rsidP="004F0CD8">
      <w:pPr>
        <w:pStyle w:val="af3"/>
        <w:ind w:firstLine="0"/>
        <w:jc w:val="center"/>
        <w:rPr>
          <w:b/>
          <w:bCs/>
          <w:i/>
          <w:iCs/>
        </w:rPr>
      </w:pPr>
      <w:r w:rsidRPr="004F0CD8">
        <w:rPr>
          <w:b/>
          <w:bCs/>
          <w:i/>
          <w:iCs/>
        </w:rPr>
        <w:t>кинофильмы, выставки или книги за то, что в них есть постельные сцены?</w:t>
      </w:r>
    </w:p>
    <w:p w14:paraId="45DA8B96" w14:textId="7921A871" w:rsidR="004B1A68" w:rsidRPr="00A3085E" w:rsidRDefault="004F0CD8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1B47FBC0" wp14:editId="690092CE">
            <wp:extent cx="6591300" cy="1647825"/>
            <wp:effectExtent l="0" t="0" r="0" b="0"/>
            <wp:docPr id="133978966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FD989F1" w14:textId="77777777" w:rsidR="004B1A68" w:rsidRPr="008534CF" w:rsidRDefault="004B1A68" w:rsidP="004F0CD8">
      <w:pPr>
        <w:pStyle w:val="af3"/>
        <w:rPr>
          <w:i/>
        </w:rPr>
      </w:pPr>
      <w:r>
        <w:t>Россия (</w:t>
      </w:r>
      <w:r w:rsidRPr="004F0CD8">
        <w:rPr>
          <w:b/>
          <w:bCs/>
        </w:rPr>
        <w:t>40%</w:t>
      </w:r>
      <w:r>
        <w:t>) в отличие от Воронежа (</w:t>
      </w:r>
      <w:r w:rsidRPr="004F0CD8">
        <w:rPr>
          <w:b/>
          <w:bCs/>
        </w:rPr>
        <w:t>27%</w:t>
      </w:r>
      <w:r>
        <w:t xml:space="preserve">) более четко сказала свое твердое «нет» публичным постельным сценам, прокравшимся в художественные произведения для привлечения внимания и увеличения кассового сбора. Но все же в целом по стране перевешивает голос защитников постельных сцен, поэтому те, кто зарабатывает на массовой культуре, могут не опасаться за свои барыши. </w:t>
      </w:r>
      <w:r w:rsidRPr="008534CF">
        <w:rPr>
          <w:i/>
        </w:rPr>
        <w:br w:type="page"/>
      </w:r>
    </w:p>
    <w:p w14:paraId="678DC42E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4AC0C8D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7F0C3F" wp14:editId="51058F0C">
            <wp:extent cx="466090" cy="548640"/>
            <wp:effectExtent l="0" t="0" r="0" b="3810"/>
            <wp:docPr id="26" name="Рисунок 2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6A5005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8C9EA4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1AED6B8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B6FFBDB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5D4DA81C" wp14:editId="0737117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6DFD10" id="Прямая соединительная линия 25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21DBE15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71EBB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ТО, ЧТО В НИХ КРИТИКУЕТСЯ ДЕЙСТВУЮЩАЯ ВЛАСТЬ?</w:t>
      </w:r>
    </w:p>
    <w:p w14:paraId="4A11D49D" w14:textId="77777777" w:rsidR="004B1A68" w:rsidRPr="00BD3CC8" w:rsidRDefault="004B1A68" w:rsidP="004B1A6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10</w:t>
      </w:r>
    </w:p>
    <w:bookmarkStart w:id="23" w:name="_MON_1821333574"/>
    <w:bookmarkEnd w:id="23"/>
    <w:p w14:paraId="29167297" w14:textId="48248794" w:rsidR="004B1A68" w:rsidRPr="00876E77" w:rsidRDefault="0019609B" w:rsidP="004B1A68">
      <w:pPr>
        <w:jc w:val="center"/>
        <w:rPr>
          <w:i/>
          <w:lang w:val="en-US"/>
        </w:rPr>
      </w:pPr>
      <w:r w:rsidRPr="00876E77">
        <w:object w:dxaOrig="10611" w:dyaOrig="3736" w14:anchorId="3E656D70">
          <v:shape id="_x0000_i1034" type="#_x0000_t75" style="width:495.75pt;height:177pt" o:ole="" fillcolor="window">
            <v:imagedata r:id="rId41" o:title=""/>
          </v:shape>
          <o:OLEObject Type="Embed" ProgID="Excel.Sheet.12" ShapeID="_x0000_i1034" DrawAspect="Content" ObjectID="_1823835340" r:id="rId42"/>
        </w:object>
      </w:r>
    </w:p>
    <w:p w14:paraId="5D36D662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610A8583" w14:textId="72C2DAF5" w:rsidR="004B1A68" w:rsidRDefault="004B1A68" w:rsidP="0019609B">
      <w:pPr>
        <w:pStyle w:val="af3"/>
      </w:pPr>
      <w:r w:rsidRPr="00B66FDD">
        <w:t xml:space="preserve">Критика власти </w:t>
      </w:r>
      <w:r>
        <w:t>– это любимый конек дружеских посиделок, особенно в мужской среде, поскольку самоутверждение требует своего трамплина. Но критиковать действующую власть публично и изысканно, используя произведения культуры, чревато разрушением государственного строя, поскольку расшатывание доверия к власти приводит к потер</w:t>
      </w:r>
      <w:r w:rsidR="00733A7B">
        <w:t>е</w:t>
      </w:r>
      <w:r>
        <w:t xml:space="preserve"> её легитимности. Очевидно, так думают </w:t>
      </w:r>
      <w:r w:rsidRPr="000D65A9">
        <w:rPr>
          <w:b/>
          <w:bCs/>
        </w:rPr>
        <w:t>27%</w:t>
      </w:r>
      <w:r>
        <w:t xml:space="preserve"> воронежцев, которые считают необходимым запретить те произведения искусства, в которых критикуется действующая власть. Чаще других такое мнение разделяют студенты (</w:t>
      </w:r>
      <w:r w:rsidRPr="000D65A9">
        <w:rPr>
          <w:b/>
          <w:bCs/>
        </w:rPr>
        <w:t>40</w:t>
      </w:r>
      <w:r>
        <w:t>%) и воронежские предприниматели (</w:t>
      </w:r>
      <w:r w:rsidRPr="000D65A9">
        <w:rPr>
          <w:b/>
          <w:bCs/>
        </w:rPr>
        <w:t>50</w:t>
      </w:r>
      <w:r>
        <w:t xml:space="preserve">%). </w:t>
      </w:r>
    </w:p>
    <w:p w14:paraId="6BB0EC59" w14:textId="77777777" w:rsidR="004B1A68" w:rsidRPr="00B66FDD" w:rsidRDefault="004B1A68" w:rsidP="0019609B">
      <w:pPr>
        <w:pStyle w:val="af3"/>
      </w:pPr>
      <w:r>
        <w:t xml:space="preserve">Противоположного мнения придерживаются </w:t>
      </w:r>
      <w:r w:rsidRPr="0090218A">
        <w:rPr>
          <w:b/>
          <w:bCs/>
        </w:rPr>
        <w:t>66%</w:t>
      </w:r>
      <w:r>
        <w:t xml:space="preserve"> горожан, которые готовы дать «зеленый свет» тем художественным произведениям, где критикуется власть.  Возможно, они считают, что без здравой критики власть собьётся с верного пути, поэтому они руководствуются поговоркой: «На то и щука в озере, чтобы карась не дремал». Эту позицию разделяет прежде всего молодежь (</w:t>
      </w:r>
      <w:r w:rsidRPr="009C5602">
        <w:rPr>
          <w:b/>
          <w:bCs/>
        </w:rPr>
        <w:t>73</w:t>
      </w:r>
      <w:r>
        <w:t>%) и фрилансеры (</w:t>
      </w:r>
      <w:r w:rsidRPr="009C5602">
        <w:rPr>
          <w:b/>
          <w:bCs/>
        </w:rPr>
        <w:t>75</w:t>
      </w:r>
      <w:r>
        <w:t xml:space="preserve">%). </w:t>
      </w:r>
    </w:p>
    <w:p w14:paraId="7D67F289" w14:textId="77777777" w:rsidR="004B1A68" w:rsidRDefault="004B1A68" w:rsidP="0019609B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6321C923" w14:textId="77777777" w:rsidR="0019609B" w:rsidRPr="0019609B" w:rsidRDefault="0019609B" w:rsidP="0019609B">
      <w:pPr>
        <w:pStyle w:val="af3"/>
        <w:rPr>
          <w:sz w:val="12"/>
          <w:szCs w:val="12"/>
        </w:rPr>
      </w:pPr>
    </w:p>
    <w:p w14:paraId="636AE895" w14:textId="77777777" w:rsidR="0019609B" w:rsidRDefault="004B1A68" w:rsidP="0019609B">
      <w:pPr>
        <w:pStyle w:val="af3"/>
        <w:ind w:firstLine="0"/>
        <w:jc w:val="center"/>
        <w:rPr>
          <w:b/>
          <w:bCs/>
          <w:i/>
          <w:iCs/>
        </w:rPr>
      </w:pPr>
      <w:r w:rsidRPr="0019609B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17D07AAB" w14:textId="76883BCC" w:rsidR="004B1A68" w:rsidRPr="0019609B" w:rsidRDefault="004B1A68" w:rsidP="0019609B">
      <w:pPr>
        <w:pStyle w:val="af3"/>
        <w:ind w:firstLine="0"/>
        <w:jc w:val="center"/>
        <w:rPr>
          <w:b/>
          <w:bCs/>
          <w:i/>
          <w:iCs/>
        </w:rPr>
      </w:pPr>
      <w:r w:rsidRPr="0019609B">
        <w:rPr>
          <w:b/>
          <w:bCs/>
          <w:i/>
          <w:iCs/>
        </w:rPr>
        <w:t>кинофильмы, выставки или книги за то, что в них критикуется действующая власть?</w:t>
      </w:r>
    </w:p>
    <w:p w14:paraId="33FEA034" w14:textId="10B9392A" w:rsidR="004B1A68" w:rsidRPr="00A3085E" w:rsidRDefault="0019609B" w:rsidP="004B1A6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2CD2B562" wp14:editId="7628A70A">
            <wp:extent cx="6591300" cy="2171700"/>
            <wp:effectExtent l="0" t="0" r="0" b="0"/>
            <wp:docPr id="174172432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5043C5D2" w14:textId="0B8B1C4E" w:rsidR="004B1A68" w:rsidRPr="009C5602" w:rsidRDefault="004B1A68" w:rsidP="0019609B">
      <w:pPr>
        <w:pStyle w:val="af3"/>
      </w:pPr>
      <w:r w:rsidRPr="009C5602">
        <w:t>Россияне в целом более решительно</w:t>
      </w:r>
      <w:r>
        <w:t xml:space="preserve"> (</w:t>
      </w:r>
      <w:r w:rsidRPr="009C5602">
        <w:rPr>
          <w:b/>
          <w:bCs/>
        </w:rPr>
        <w:t>39%</w:t>
      </w:r>
      <w:r>
        <w:t>), чем воронежцы (</w:t>
      </w:r>
      <w:r w:rsidRPr="009C5602">
        <w:rPr>
          <w:b/>
          <w:bCs/>
        </w:rPr>
        <w:t>27%</w:t>
      </w:r>
      <w:r>
        <w:t>)</w:t>
      </w:r>
      <w:r w:rsidR="00776B74">
        <w:t>,</w:t>
      </w:r>
      <w:r>
        <w:t xml:space="preserve"> настаивают на запрете художественных произведений, где встречается критика действующей власти. Но везде перевешивает противоположное мнение, снимающее запреты на критику власти в произведениях культуры. </w:t>
      </w:r>
      <w:r w:rsidRPr="009C5602">
        <w:br w:type="page"/>
      </w:r>
    </w:p>
    <w:p w14:paraId="5308E2C1" w14:textId="77777777" w:rsidR="004B1A68" w:rsidRPr="006C5483" w:rsidRDefault="004B1A68" w:rsidP="004B1A6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6EFDB4F" w14:textId="77777777" w:rsidR="004B1A68" w:rsidRPr="006C5483" w:rsidRDefault="004B1A68" w:rsidP="004B1A6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6A5CD28" wp14:editId="01BC69F3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D2D56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680E23C" w14:textId="77777777" w:rsidR="004B1A68" w:rsidRPr="006C5483" w:rsidRDefault="004B1A68" w:rsidP="004B1A6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73CECB" w14:textId="77777777" w:rsidR="004B1A68" w:rsidRPr="006C5483" w:rsidRDefault="004B1A68" w:rsidP="004B1A6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D12807" w14:textId="77777777" w:rsidR="004B1A68" w:rsidRPr="006C5483" w:rsidRDefault="004B1A68" w:rsidP="004B1A6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4800" behindDoc="0" locked="0" layoutInCell="1" allowOverlap="1" wp14:anchorId="343950C4" wp14:editId="15DC3F9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DF7404" id="Прямая соединительная линия 27" o:spid="_x0000_s1026" style="position:absolute;z-index:251724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F945B2" w14:textId="77777777" w:rsidR="004B1A68" w:rsidRPr="00876E77" w:rsidRDefault="004B1A68" w:rsidP="004B1A68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71EBB">
        <w:rPr>
          <w:rFonts w:cs="Arial"/>
          <w:b/>
          <w:bCs/>
          <w:caps/>
          <w:color w:val="0D0D0D"/>
          <w:spacing w:val="-4"/>
        </w:rPr>
        <w:t>ДОПУСТИМО ИЛИ НЕДОПУСТИМО, НА ВАШ ВЗГЛЯД, ЗАПРЕЩАТЬ ТЕАТРАЛЬНЫЕ ПОСТАНОВКИ, КИНОФИЛЬМЫ, ВЫСТАВКИ ИЛИ КНИГИ ЗА ТО, ЧТО В НИХ ЕСТЬ СЦЕНЫ КУРЕНИЯ?</w:t>
      </w:r>
    </w:p>
    <w:p w14:paraId="49F39D7F" w14:textId="77777777" w:rsidR="004B1A68" w:rsidRPr="00BD3CC8" w:rsidRDefault="004B1A68" w:rsidP="004B1A6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11</w:t>
      </w:r>
    </w:p>
    <w:bookmarkStart w:id="24" w:name="_MON_1821333642"/>
    <w:bookmarkEnd w:id="24"/>
    <w:p w14:paraId="21EDF731" w14:textId="13FA992E" w:rsidR="004B1A68" w:rsidRPr="00876E77" w:rsidRDefault="00013339" w:rsidP="004B1A68">
      <w:pPr>
        <w:jc w:val="center"/>
        <w:rPr>
          <w:i/>
          <w:lang w:val="en-US"/>
        </w:rPr>
      </w:pPr>
      <w:r w:rsidRPr="00876E77">
        <w:object w:dxaOrig="10611" w:dyaOrig="5071" w14:anchorId="5424268C">
          <v:shape id="_x0000_i1035" type="#_x0000_t75" style="width:495.75pt;height:240pt" o:ole="" fillcolor="window">
            <v:imagedata r:id="rId44" o:title=""/>
          </v:shape>
          <o:OLEObject Type="Embed" ProgID="Excel.Sheet.12" ShapeID="_x0000_i1035" DrawAspect="Content" ObjectID="_1823835341" r:id="rId45"/>
        </w:object>
      </w:r>
    </w:p>
    <w:p w14:paraId="4130D56A" w14:textId="77777777" w:rsidR="004B1A68" w:rsidRPr="008534CF" w:rsidRDefault="004B1A68" w:rsidP="004B1A6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836B033" w14:textId="77777777" w:rsidR="004B1A68" w:rsidRDefault="004B1A68" w:rsidP="00013339">
      <w:pPr>
        <w:pStyle w:val="af3"/>
      </w:pPr>
      <w:r>
        <w:t xml:space="preserve">Курение – сравнительно безобидный порок, по мнению большинства воронежцев, поэтому </w:t>
      </w:r>
      <w:r w:rsidRPr="00FA55FB">
        <w:rPr>
          <w:b/>
          <w:bCs/>
        </w:rPr>
        <w:t>73%</w:t>
      </w:r>
      <w:r>
        <w:t xml:space="preserve"> горожан считают недопустимым запрещать театральные постановки, кинофильмы и прочие культурные феномены, если в них есть сцены курения. Среди молодежи это число поднимается до </w:t>
      </w:r>
      <w:r w:rsidRPr="00FA55FB">
        <w:rPr>
          <w:b/>
          <w:bCs/>
        </w:rPr>
        <w:t>93</w:t>
      </w:r>
      <w:r>
        <w:t>%.</w:t>
      </w:r>
    </w:p>
    <w:p w14:paraId="751273D5" w14:textId="77777777" w:rsidR="004B1A68" w:rsidRPr="00255A70" w:rsidRDefault="004B1A68" w:rsidP="00013339">
      <w:pPr>
        <w:pStyle w:val="af3"/>
      </w:pPr>
      <w:r>
        <w:t>В то же время каждый четвертый житель Воронежа считает правильным запретить художественные произведения, в которых содержатся сцены курения (</w:t>
      </w:r>
      <w:r w:rsidRPr="00D86CFF">
        <w:rPr>
          <w:b/>
          <w:bCs/>
        </w:rPr>
        <w:t>25%</w:t>
      </w:r>
      <w:r>
        <w:t xml:space="preserve">). Среди пожилых людей это число возрастает до </w:t>
      </w:r>
      <w:r w:rsidRPr="00D86CFF">
        <w:rPr>
          <w:b/>
          <w:bCs/>
        </w:rPr>
        <w:t>32</w:t>
      </w:r>
      <w:r>
        <w:t>%. Удивительно много насчитывается сторонников подобного запрета среди воронежских предпринимателей (</w:t>
      </w:r>
      <w:r w:rsidRPr="00D86CFF">
        <w:rPr>
          <w:b/>
          <w:bCs/>
        </w:rPr>
        <w:t>50</w:t>
      </w:r>
      <w:r>
        <w:t xml:space="preserve">%). Очевидно, деловые люди ценят здоровый образ жизни и не желают, чтобы их дети подражали пагубным привычкам литературных героев. </w:t>
      </w:r>
    </w:p>
    <w:p w14:paraId="5FF2B461" w14:textId="77777777" w:rsidR="004B1A68" w:rsidRDefault="004B1A68" w:rsidP="00013339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23650976" w14:textId="77777777" w:rsidR="00013339" w:rsidRDefault="004B1A68" w:rsidP="00013339">
      <w:pPr>
        <w:pStyle w:val="af3"/>
        <w:ind w:firstLine="0"/>
        <w:jc w:val="center"/>
        <w:rPr>
          <w:b/>
          <w:bCs/>
          <w:i/>
          <w:iCs/>
        </w:rPr>
      </w:pPr>
      <w:r w:rsidRPr="00013339">
        <w:rPr>
          <w:b/>
          <w:bCs/>
          <w:i/>
          <w:iCs/>
        </w:rPr>
        <w:t xml:space="preserve">Допустимо или недопустимо, на Ваш взгляд, запрещать театральные постановки, </w:t>
      </w:r>
    </w:p>
    <w:p w14:paraId="7CFECCC5" w14:textId="1D92CA3B" w:rsidR="004B1A68" w:rsidRPr="00013339" w:rsidRDefault="004B1A68" w:rsidP="00013339">
      <w:pPr>
        <w:pStyle w:val="af3"/>
        <w:ind w:firstLine="0"/>
        <w:jc w:val="center"/>
        <w:rPr>
          <w:b/>
          <w:bCs/>
          <w:i/>
          <w:iCs/>
        </w:rPr>
      </w:pPr>
      <w:r w:rsidRPr="00013339">
        <w:rPr>
          <w:b/>
          <w:bCs/>
          <w:i/>
          <w:iCs/>
        </w:rPr>
        <w:t>кинофильмы, выставки или книги за то, что в них есть сцены курения?</w:t>
      </w:r>
    </w:p>
    <w:p w14:paraId="5602921C" w14:textId="4396BC6C" w:rsidR="004B1A68" w:rsidRPr="00A3085E" w:rsidRDefault="00013339" w:rsidP="00013339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08C75321" wp14:editId="291F1D42">
            <wp:extent cx="6591300" cy="2171700"/>
            <wp:effectExtent l="0" t="0" r="0" b="0"/>
            <wp:docPr id="1442126351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6991BC02" w14:textId="77777777" w:rsidR="004B1A68" w:rsidRPr="008534CF" w:rsidRDefault="004B1A68" w:rsidP="00013339">
      <w:pPr>
        <w:pStyle w:val="af3"/>
        <w:rPr>
          <w:i/>
        </w:rPr>
      </w:pPr>
      <w:r>
        <w:t>Следует отметить, что в целом по стране доля граждан, которые желали бы изъять сцены курения из художественных произведений, выше (</w:t>
      </w:r>
      <w:r w:rsidRPr="00013339">
        <w:rPr>
          <w:b/>
          <w:bCs/>
        </w:rPr>
        <w:t>38%</w:t>
      </w:r>
      <w:r>
        <w:t>), чем в среднем по Воронежу (</w:t>
      </w:r>
      <w:r w:rsidRPr="00013339">
        <w:rPr>
          <w:b/>
          <w:bCs/>
        </w:rPr>
        <w:t>25%</w:t>
      </w:r>
      <w:r>
        <w:t xml:space="preserve">). Курение не вписывается в ЗОЖ – одну из тенденций молодежной политики. </w:t>
      </w:r>
      <w:r w:rsidRPr="008534CF">
        <w:rPr>
          <w:i/>
        </w:rPr>
        <w:br w:type="page"/>
      </w:r>
    </w:p>
    <w:p w14:paraId="667119BC" w14:textId="77777777" w:rsidR="00FD3E48" w:rsidRPr="006C5483" w:rsidRDefault="00FD3E48" w:rsidP="00FD3E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BF5240E" w14:textId="77777777" w:rsidR="00FD3E48" w:rsidRPr="006C5483" w:rsidRDefault="00FD3E48" w:rsidP="00FD3E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72EE4E0" wp14:editId="0D0F53E6">
            <wp:extent cx="466090" cy="548640"/>
            <wp:effectExtent l="0" t="0" r="0" b="3810"/>
            <wp:docPr id="32" name="Рисунок 3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4F000" w14:textId="77777777" w:rsidR="00FD3E48" w:rsidRPr="006C5483" w:rsidRDefault="00FD3E48" w:rsidP="00FD3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F27EB57" w14:textId="77777777" w:rsidR="00FD3E48" w:rsidRPr="006C5483" w:rsidRDefault="00FD3E48" w:rsidP="00FD3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7C6369" w14:textId="77777777" w:rsidR="00FD3E48" w:rsidRPr="006C5483" w:rsidRDefault="00FD3E48" w:rsidP="00FD3E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3FEA841" w14:textId="77777777" w:rsidR="00FD3E48" w:rsidRPr="006C5483" w:rsidRDefault="00FD3E48" w:rsidP="00FD3E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6848" behindDoc="0" locked="0" layoutInCell="1" allowOverlap="1" wp14:anchorId="20124EF6" wp14:editId="796BF3E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B122C3" id="Прямая соединительная линия 31" o:spid="_x0000_s1026" style="position:absolute;z-index:2517268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B89C225" w14:textId="4055FD9A" w:rsidR="00FD3E48" w:rsidRPr="00FD3E48" w:rsidRDefault="00CA418E" w:rsidP="00FD3E48">
      <w:pPr>
        <w:keepNext/>
        <w:jc w:val="center"/>
        <w:outlineLvl w:val="0"/>
        <w:rPr>
          <w:b/>
          <w:bCs/>
          <w:i/>
          <w:iCs/>
        </w:rPr>
      </w:pPr>
      <w:r>
        <w:rPr>
          <w:b/>
          <w:bCs/>
          <w:i/>
          <w:iCs/>
        </w:rPr>
        <w:t>4</w:t>
      </w:r>
      <w:r w:rsidR="00FD3E48" w:rsidRPr="00FD3E48">
        <w:rPr>
          <w:b/>
          <w:bCs/>
          <w:i/>
          <w:iCs/>
        </w:rPr>
        <w:t xml:space="preserve"> РАЗДЕЛ: ОЦЕНКА ОГРАНИЧЕНИЙ В СФЕРЕ КУЛЬТУРЫ</w:t>
      </w:r>
    </w:p>
    <w:p w14:paraId="2EE9DAF0" w14:textId="77777777" w:rsidR="00FD3E48" w:rsidRPr="00876E77" w:rsidRDefault="00FD3E48" w:rsidP="00FD3E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A1283">
        <w:rPr>
          <w:rFonts w:cs="Arial"/>
          <w:b/>
          <w:bCs/>
          <w:caps/>
          <w:color w:val="0D0D0D"/>
          <w:spacing w:val="-4"/>
        </w:rPr>
        <w:t>В ПОСЛЕДНИЕ ДВА-ТРИ ГОДА ВЫ СЛЫШАЛИ ИЛИ НЕ СЛЫШАЛИ О СЛУЧАЯХ ЗАПРЕТА ТЕАТРАЛЬНЫХ ПОСТАНОВОК, КИНОФИЛЬМОВ, ВЫСТАВОК ИЛИ КНИГ?</w:t>
      </w:r>
    </w:p>
    <w:p w14:paraId="5C80E654" w14:textId="77777777" w:rsidR="00FD3E48" w:rsidRPr="00BD3CC8" w:rsidRDefault="00FD3E48" w:rsidP="00FD3E4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12</w:t>
      </w:r>
    </w:p>
    <w:bookmarkStart w:id="25" w:name="_MON_1821333751"/>
    <w:bookmarkEnd w:id="25"/>
    <w:p w14:paraId="581106BF" w14:textId="5FCF5172" w:rsidR="00FD3E48" w:rsidRPr="00876E77" w:rsidRDefault="00FD3E48" w:rsidP="00FD3E48">
      <w:pPr>
        <w:jc w:val="center"/>
        <w:rPr>
          <w:i/>
          <w:lang w:val="en-US"/>
        </w:rPr>
      </w:pPr>
      <w:r w:rsidRPr="00876E77">
        <w:object w:dxaOrig="10611" w:dyaOrig="4953" w14:anchorId="073ACB45">
          <v:shape id="_x0000_i1036" type="#_x0000_t75" style="width:495.75pt;height:234.75pt" o:ole="" fillcolor="window">
            <v:imagedata r:id="rId47" o:title=""/>
          </v:shape>
          <o:OLEObject Type="Embed" ProgID="Excel.Sheet.12" ShapeID="_x0000_i1036" DrawAspect="Content" ObjectID="_1823835342" r:id="rId48"/>
        </w:object>
      </w:r>
    </w:p>
    <w:p w14:paraId="203CAC40" w14:textId="77777777" w:rsidR="00FD3E48" w:rsidRPr="008534CF" w:rsidRDefault="00FD3E48" w:rsidP="00FD3E4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097988C7" w14:textId="77777777" w:rsidR="00FD3E48" w:rsidRDefault="00FD3E48" w:rsidP="00FD3E48">
      <w:pPr>
        <w:pStyle w:val="af3"/>
      </w:pPr>
      <w:bookmarkStart w:id="26" w:name="_Hlk212658365"/>
      <w:r>
        <w:t>Почти половина воронежцев (</w:t>
      </w:r>
      <w:r w:rsidRPr="00A25F13">
        <w:rPr>
          <w:b/>
          <w:bCs/>
        </w:rPr>
        <w:t>48%</w:t>
      </w:r>
      <w:r>
        <w:t xml:space="preserve">) слышали о случаях запрета каких-то культурных феноменов (книг, кинофильмов и т.д.) в последние два-три года. Это не удивительно, поскольку вот уже четвертый год идет война реальная и гораздо дольше война информационная, направленная против нашей страны и её традиционных ценностей. Правительство России предпринимает соответствующие меры по информационной защите. Число осведомленных о подобных мерах возрастает среди молодежи до </w:t>
      </w:r>
      <w:r w:rsidRPr="00A25F13">
        <w:rPr>
          <w:b/>
          <w:bCs/>
        </w:rPr>
        <w:t>73</w:t>
      </w:r>
      <w:r>
        <w:t>%.</w:t>
      </w:r>
    </w:p>
    <w:p w14:paraId="1680E06F" w14:textId="63F006EF" w:rsidR="00FD3E48" w:rsidRDefault="00FD3E48" w:rsidP="00FD3E48">
      <w:pPr>
        <w:pStyle w:val="af3"/>
      </w:pPr>
      <w:r>
        <w:t>Впрочем, другая половина горожан (</w:t>
      </w:r>
      <w:r w:rsidRPr="00C42222">
        <w:rPr>
          <w:b/>
          <w:bCs/>
        </w:rPr>
        <w:t>50%</w:t>
      </w:r>
      <w:r>
        <w:t>) ничего не слышал</w:t>
      </w:r>
      <w:r w:rsidR="00F22940">
        <w:t>а</w:t>
      </w:r>
      <w:r>
        <w:t xml:space="preserve"> о подобных запретах.  Скорее всего, они просто никак не мешают им в повседневной жизни. Среди пожилых людей число таких ответов возрастает до </w:t>
      </w:r>
      <w:r w:rsidRPr="00C42222">
        <w:rPr>
          <w:b/>
          <w:bCs/>
        </w:rPr>
        <w:t>68</w:t>
      </w:r>
      <w:r>
        <w:t xml:space="preserve">%. </w:t>
      </w:r>
    </w:p>
    <w:p w14:paraId="692EC742" w14:textId="77777777" w:rsidR="00FD3E48" w:rsidRDefault="00FD3E48" w:rsidP="00FD3E48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14D7E1AA" w14:textId="77777777" w:rsidR="00FD3E48" w:rsidRDefault="00FD3E48" w:rsidP="00FD3E48">
      <w:pPr>
        <w:pStyle w:val="af3"/>
        <w:ind w:firstLine="0"/>
        <w:jc w:val="center"/>
        <w:rPr>
          <w:b/>
          <w:bCs/>
          <w:i/>
          <w:iCs/>
        </w:rPr>
      </w:pPr>
      <w:r w:rsidRPr="00FD3E48">
        <w:rPr>
          <w:b/>
          <w:bCs/>
          <w:i/>
          <w:iCs/>
        </w:rPr>
        <w:t xml:space="preserve">В последние два-три года Вы слышали или не слышали о случаях запрета театральных </w:t>
      </w:r>
    </w:p>
    <w:p w14:paraId="429F0D03" w14:textId="4A4359C6" w:rsidR="00FD3E48" w:rsidRPr="00FD3E48" w:rsidRDefault="00FD3E48" w:rsidP="00FD3E48">
      <w:pPr>
        <w:pStyle w:val="af3"/>
        <w:ind w:firstLine="0"/>
        <w:jc w:val="center"/>
        <w:rPr>
          <w:b/>
          <w:bCs/>
          <w:i/>
          <w:iCs/>
        </w:rPr>
      </w:pPr>
      <w:r w:rsidRPr="00FD3E48">
        <w:rPr>
          <w:b/>
          <w:bCs/>
          <w:i/>
          <w:iCs/>
        </w:rPr>
        <w:t>постановок, кинофильмов, выставок или книг?</w:t>
      </w:r>
    </w:p>
    <w:p w14:paraId="6AC3045A" w14:textId="75B658EF" w:rsidR="00FD3E48" w:rsidRPr="00A3085E" w:rsidRDefault="00FD3E48" w:rsidP="00FD3E4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6F7EB551" wp14:editId="565C6770">
            <wp:extent cx="6591300" cy="1552575"/>
            <wp:effectExtent l="0" t="0" r="0" b="0"/>
            <wp:docPr id="1623943772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bookmarkEnd w:id="26"/>
    <w:p w14:paraId="11CD29FA" w14:textId="77777777" w:rsidR="00FD3E48" w:rsidRDefault="00FD3E48" w:rsidP="00FD3E48">
      <w:pPr>
        <w:pStyle w:val="af3"/>
      </w:pPr>
      <w:r>
        <w:t>В Воронеже доля слышавших о подобных запретах (</w:t>
      </w:r>
      <w:r w:rsidRPr="007B1D19">
        <w:rPr>
          <w:b/>
          <w:bCs/>
        </w:rPr>
        <w:t>48%</w:t>
      </w:r>
      <w:r>
        <w:t>) более чем в два раза выше доли осведомленных о запретах россиян (</w:t>
      </w:r>
      <w:r w:rsidRPr="007B1D19">
        <w:rPr>
          <w:b/>
          <w:bCs/>
        </w:rPr>
        <w:t>21%</w:t>
      </w:r>
      <w:r>
        <w:t xml:space="preserve">).  </w:t>
      </w:r>
    </w:p>
    <w:p w14:paraId="06D00569" w14:textId="77777777" w:rsidR="00FD3E48" w:rsidRPr="00F32077" w:rsidRDefault="00FD3E48" w:rsidP="00FD3E48">
      <w:pPr>
        <w:pStyle w:val="af3"/>
        <w:rPr>
          <w:i/>
        </w:rPr>
      </w:pPr>
      <w:r>
        <w:t xml:space="preserve">Во всероссийском опросе был задан уточняющий вопрос: </w:t>
      </w:r>
      <w:r>
        <w:rPr>
          <w:b/>
          <w:bCs/>
          <w:i/>
        </w:rPr>
        <w:t>«</w:t>
      </w:r>
      <w:r w:rsidRPr="00F32077">
        <w:rPr>
          <w:b/>
          <w:bCs/>
          <w:i/>
        </w:rPr>
        <w:t xml:space="preserve">О запрете каких театральных постановок, кинофильмов, выставок, книг </w:t>
      </w:r>
      <w:r>
        <w:rPr>
          <w:b/>
          <w:bCs/>
          <w:i/>
        </w:rPr>
        <w:t>В</w:t>
      </w:r>
      <w:r w:rsidRPr="00F32077">
        <w:rPr>
          <w:b/>
          <w:bCs/>
          <w:i/>
        </w:rPr>
        <w:t>ы слышали?</w:t>
      </w:r>
      <w:r>
        <w:rPr>
          <w:b/>
          <w:bCs/>
          <w:i/>
        </w:rPr>
        <w:t xml:space="preserve">». </w:t>
      </w:r>
      <w:r>
        <w:t xml:space="preserve">Граждане в своих ответах упоминали: </w:t>
      </w:r>
      <w:r w:rsidRPr="00F32077">
        <w:rPr>
          <w:i/>
        </w:rPr>
        <w:t>«произведения, пропагандирующие ЛГБТ, демонстрирующие сцены сексуального характера», «творчество деятелей, признанных иноагентами», «запрет российского искусства за границей»</w:t>
      </w:r>
      <w:r>
        <w:rPr>
          <w:b/>
          <w:bCs/>
        </w:rPr>
        <w:t xml:space="preserve"> </w:t>
      </w:r>
      <w:r w:rsidRPr="00F32077">
        <w:t>и т.п.</w:t>
      </w:r>
      <w:r w:rsidRPr="00F32077">
        <w:rPr>
          <w:i/>
        </w:rPr>
        <w:br w:type="page"/>
      </w:r>
    </w:p>
    <w:p w14:paraId="756C3959" w14:textId="77777777" w:rsidR="00FD3E48" w:rsidRPr="006C5483" w:rsidRDefault="00FD3E48" w:rsidP="00FD3E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E111FA" w14:textId="77777777" w:rsidR="00FD3E48" w:rsidRPr="006C5483" w:rsidRDefault="00FD3E48" w:rsidP="00FD3E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77E7A3" wp14:editId="3BFE3D72">
            <wp:extent cx="466090" cy="548640"/>
            <wp:effectExtent l="0" t="0" r="0" b="3810"/>
            <wp:docPr id="34" name="Рисунок 3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B8D64" w14:textId="77777777" w:rsidR="00FD3E48" w:rsidRPr="006C5483" w:rsidRDefault="00FD3E48" w:rsidP="00FD3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bookmarkStart w:id="27" w:name="_Hlk212814458"/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bookmarkEnd w:id="27"/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AEC32E9" w14:textId="77777777" w:rsidR="00FD3E48" w:rsidRPr="006C5483" w:rsidRDefault="00FD3E48" w:rsidP="00FD3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269D89B" w14:textId="77777777" w:rsidR="00FD3E48" w:rsidRPr="006C5483" w:rsidRDefault="00FD3E48" w:rsidP="00FD3E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1A7827B" w14:textId="77777777" w:rsidR="00FD3E48" w:rsidRPr="006C5483" w:rsidRDefault="00FD3E48" w:rsidP="00FD3E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7872" behindDoc="0" locked="0" layoutInCell="1" allowOverlap="1" wp14:anchorId="2388011A" wp14:editId="339F0F3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B72C0" id="Прямая соединительная линия 33" o:spid="_x0000_s1026" style="position:absolute;z-index:251727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2459029" w14:textId="77777777" w:rsidR="00FD3E48" w:rsidRDefault="00FD3E48" w:rsidP="00FD3E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bookmarkStart w:id="28" w:name="_Hlk212658424"/>
      <w:r w:rsidRPr="001A1283">
        <w:rPr>
          <w:rFonts w:cs="Arial"/>
          <w:b/>
          <w:bCs/>
          <w:caps/>
          <w:color w:val="0D0D0D"/>
          <w:spacing w:val="-4"/>
        </w:rPr>
        <w:t>КАК ВЫ СЧИТАЕТЕ, В ПОСЛЕДНИЕ ДВА-ТРИ ГОДА ЗАКРЫТИЯ ТЕАТРАЛЬНЫХ ПОСТАНОВОК, ВЫСТАВОК, ЗАПРЕТЫ КИНОФИЛЬМОВ ИЛИ КНИГ БЫЛИ ОПРАВДАННЫ ВО ВСЕХ СЛУЧАЯХ, НЕ ВО ВСЕХ СЛУЧАЯХ, ИЛИ ВООБЩЕ НИ В КАКИХ СЛУЧАЯХ ЭТО НЕ БЫЛО ОПРАВДАННО</w:t>
      </w:r>
      <w:bookmarkEnd w:id="28"/>
      <w:r w:rsidRPr="001A1283">
        <w:rPr>
          <w:rFonts w:cs="Arial"/>
          <w:b/>
          <w:bCs/>
          <w:caps/>
          <w:color w:val="0D0D0D"/>
          <w:spacing w:val="-4"/>
        </w:rPr>
        <w:t>?</w:t>
      </w:r>
    </w:p>
    <w:p w14:paraId="01B848E5" w14:textId="77777777" w:rsidR="00FD3E48" w:rsidRPr="00BA1C26" w:rsidRDefault="00FD3E48" w:rsidP="00FD3E48">
      <w:pPr>
        <w:jc w:val="right"/>
        <w:rPr>
          <w:i/>
        </w:rPr>
      </w:pPr>
      <w:r w:rsidRPr="00BA1C26">
        <w:rPr>
          <w:i/>
        </w:rPr>
        <w:t>Таблица 13</w:t>
      </w:r>
    </w:p>
    <w:p w14:paraId="15D11E0F" w14:textId="00C27864" w:rsidR="00FD3E48" w:rsidRPr="00BA1C26" w:rsidRDefault="004C6117" w:rsidP="00FD3E48">
      <w:pPr>
        <w:jc w:val="center"/>
        <w:rPr>
          <w:i/>
          <w:lang w:val="en-US"/>
        </w:rPr>
      </w:pPr>
      <w:r w:rsidRPr="00BA1C26">
        <w:object w:dxaOrig="10950" w:dyaOrig="4592" w14:anchorId="7594DB99">
          <v:shape id="_x0000_i1037" type="#_x0000_t75" style="width:511.5pt;height:217.5pt" o:ole="" fillcolor="window">
            <v:imagedata r:id="rId50" o:title=""/>
          </v:shape>
          <o:OLEObject Type="Embed" ProgID="Excel.Sheet.12" ShapeID="_x0000_i1037" DrawAspect="Content" ObjectID="_1823835343" r:id="rId51"/>
        </w:object>
      </w:r>
    </w:p>
    <w:p w14:paraId="127AE704" w14:textId="3856DDBE" w:rsidR="00FD3E48" w:rsidRDefault="00FD3E48" w:rsidP="00FD3E48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>ответили 247 респондентов</w:t>
      </w:r>
      <w:r w:rsidR="00733A7B">
        <w:rPr>
          <w:i/>
        </w:rPr>
        <w:t>,</w:t>
      </w:r>
      <w:r>
        <w:rPr>
          <w:i/>
        </w:rPr>
        <w:t xml:space="preserve"> которые слышали о запретах, </w:t>
      </w:r>
    </w:p>
    <w:p w14:paraId="0FFD4C76" w14:textId="77777777" w:rsidR="00FD3E48" w:rsidRPr="008534CF" w:rsidRDefault="00FD3E48" w:rsidP="00FD3E48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составляет </w:t>
      </w:r>
      <w:r>
        <w:rPr>
          <w:i/>
        </w:rPr>
        <w:t>48</w:t>
      </w:r>
      <w:r w:rsidRPr="00876E77">
        <w:rPr>
          <w:i/>
        </w:rPr>
        <w:t>%)</w:t>
      </w:r>
    </w:p>
    <w:p w14:paraId="3DDF82C8" w14:textId="77859BDC" w:rsidR="00FD3E48" w:rsidRDefault="00FD3E48" w:rsidP="004C6117">
      <w:pPr>
        <w:pStyle w:val="af3"/>
      </w:pPr>
      <w:r>
        <w:t>Этот опрос был адресован только тем респондентам, которые слышали о запретах (см. предыдущий вопрос). Как они оценивают произошедшее? Насколько оправданы в их глазах были те запреты, о которых они упомянули?</w:t>
      </w:r>
    </w:p>
    <w:p w14:paraId="42A91ACF" w14:textId="77777777" w:rsidR="00FD3E48" w:rsidRDefault="00FD3E48" w:rsidP="004C6117">
      <w:pPr>
        <w:pStyle w:val="af3"/>
      </w:pPr>
      <w:r w:rsidRPr="00BE166A">
        <w:rPr>
          <w:i/>
        </w:rPr>
        <w:t>Полностью оправдывают</w:t>
      </w:r>
      <w:r>
        <w:t xml:space="preserve"> случившиеся запреты </w:t>
      </w:r>
      <w:r w:rsidRPr="00BE166A">
        <w:rPr>
          <w:b/>
          <w:bCs/>
        </w:rPr>
        <w:t>8%</w:t>
      </w:r>
      <w:r>
        <w:t xml:space="preserve"> воронежцев. Среди людей старшего поколения лояльность к запретам возрастает до </w:t>
      </w:r>
      <w:r w:rsidRPr="00BE166A">
        <w:rPr>
          <w:b/>
          <w:bCs/>
        </w:rPr>
        <w:t>14</w:t>
      </w:r>
      <w:r>
        <w:t xml:space="preserve">%, среди домохозяек – до </w:t>
      </w:r>
      <w:r w:rsidRPr="00BE166A">
        <w:rPr>
          <w:b/>
          <w:bCs/>
        </w:rPr>
        <w:t>19</w:t>
      </w:r>
      <w:r>
        <w:t xml:space="preserve">%. </w:t>
      </w:r>
    </w:p>
    <w:p w14:paraId="6C763D1B" w14:textId="77777777" w:rsidR="00FD3E48" w:rsidRPr="00BE166A" w:rsidRDefault="00FD3E48" w:rsidP="004C6117">
      <w:pPr>
        <w:pStyle w:val="af3"/>
      </w:pPr>
      <w:r>
        <w:t xml:space="preserve">В то же время </w:t>
      </w:r>
      <w:r w:rsidRPr="00BE166A">
        <w:rPr>
          <w:b/>
          <w:bCs/>
        </w:rPr>
        <w:t>22%</w:t>
      </w:r>
      <w:r>
        <w:t xml:space="preserve"> горожан считают, что </w:t>
      </w:r>
      <w:r w:rsidRPr="00BE166A">
        <w:rPr>
          <w:i/>
        </w:rPr>
        <w:t>не во всех случаях было оправдано</w:t>
      </w:r>
      <w:r>
        <w:t xml:space="preserve"> </w:t>
      </w:r>
      <w:r w:rsidRPr="00BE166A">
        <w:rPr>
          <w:i/>
        </w:rPr>
        <w:t>запрещение</w:t>
      </w:r>
      <w:r>
        <w:t xml:space="preserve"> художественных произведений.  А </w:t>
      </w:r>
      <w:r w:rsidRPr="00BE166A">
        <w:rPr>
          <w:b/>
          <w:bCs/>
        </w:rPr>
        <w:t>11%</w:t>
      </w:r>
      <w:r>
        <w:t xml:space="preserve"> опрошенных полагают, что </w:t>
      </w:r>
      <w:r w:rsidRPr="00BE166A">
        <w:rPr>
          <w:i/>
        </w:rPr>
        <w:t>вообще ни в каких случаях запреты нельзя оправдывать</w:t>
      </w:r>
      <w:r>
        <w:t xml:space="preserve">. Среди молодежи число сторонников последнего мнения возрастает до </w:t>
      </w:r>
      <w:r w:rsidRPr="00BE166A">
        <w:rPr>
          <w:b/>
          <w:bCs/>
        </w:rPr>
        <w:t>25</w:t>
      </w:r>
      <w:r>
        <w:t xml:space="preserve">%. </w:t>
      </w:r>
      <w:r w:rsidRPr="00BE166A">
        <w:t xml:space="preserve"> </w:t>
      </w:r>
    </w:p>
    <w:p w14:paraId="0F1320B5" w14:textId="77777777" w:rsidR="00FD3E48" w:rsidRDefault="00FD3E48" w:rsidP="004C6117">
      <w:pPr>
        <w:pStyle w:val="af3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6BDA88CF" w14:textId="77777777" w:rsidR="00FD3E48" w:rsidRPr="004C6117" w:rsidRDefault="00FD3E48" w:rsidP="004C6117">
      <w:pPr>
        <w:pStyle w:val="af3"/>
        <w:jc w:val="center"/>
        <w:rPr>
          <w:b/>
          <w:bCs/>
          <w:i/>
          <w:iCs/>
        </w:rPr>
      </w:pPr>
      <w:r w:rsidRPr="004C6117">
        <w:rPr>
          <w:b/>
          <w:bCs/>
          <w:i/>
          <w:iCs/>
        </w:rPr>
        <w:t>Как Вы считаете, в последние два-три года закрытия театральных постановок, выставок, запреты кинофильмов или книг были оправданны во всех случаях, не во всех случаях, или вообще ни в каких случаях это не было оправданно?</w:t>
      </w:r>
    </w:p>
    <w:p w14:paraId="39BF4ADC" w14:textId="402789E1" w:rsidR="00FD3E48" w:rsidRPr="00A3085E" w:rsidRDefault="004C6117" w:rsidP="004C6117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47E15514" wp14:editId="7A4B6E90">
            <wp:extent cx="6591300" cy="1952625"/>
            <wp:effectExtent l="0" t="0" r="0" b="0"/>
            <wp:docPr id="1560538310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1A5DC22B" w14:textId="77777777" w:rsidR="00FD3E48" w:rsidRPr="001D2DF0" w:rsidRDefault="00FD3E48" w:rsidP="004C6117">
      <w:pPr>
        <w:pStyle w:val="af3"/>
      </w:pPr>
      <w:r>
        <w:t xml:space="preserve">Поскольку доля россиян, слышавших о запретах, вдвое меньше доли воронежцев, то общероссийские показатели везде уступают воронежским. В любом случае, можно сказать, что в таком крупном городе, как Воронеж, на запреты реагируют острее, чем в среднем по стране.  </w:t>
      </w:r>
      <w:r w:rsidRPr="001D2DF0">
        <w:br w:type="page"/>
      </w:r>
    </w:p>
    <w:p w14:paraId="19EE9C54" w14:textId="77777777" w:rsidR="00FD3E48" w:rsidRPr="006C5483" w:rsidRDefault="00FD3E48" w:rsidP="00FD3E48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1EFF889" w14:textId="77777777" w:rsidR="00FD3E48" w:rsidRPr="006C5483" w:rsidRDefault="00FD3E48" w:rsidP="00FD3E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818C4B1" wp14:editId="693EAE36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E9E8D" w14:textId="77777777" w:rsidR="00FD3E48" w:rsidRPr="006C5483" w:rsidRDefault="00FD3E48" w:rsidP="00FD3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7B54797" w14:textId="77777777" w:rsidR="00FD3E48" w:rsidRPr="006C5483" w:rsidRDefault="00FD3E48" w:rsidP="00FD3E4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0882075" w14:textId="77777777" w:rsidR="00FD3E48" w:rsidRPr="006C5483" w:rsidRDefault="00FD3E48" w:rsidP="00FD3E4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151EF9D" w14:textId="77777777" w:rsidR="00FD3E48" w:rsidRPr="006C5483" w:rsidRDefault="00FD3E48" w:rsidP="00FD3E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28896" behindDoc="0" locked="0" layoutInCell="1" allowOverlap="1" wp14:anchorId="24AE4DD2" wp14:editId="4DEC42F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15F97A" id="Прямая соединительная линия 35" o:spid="_x0000_s1026" style="position:absolute;z-index:2517288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F621BF8" w14:textId="77777777" w:rsidR="00FD3E48" w:rsidRPr="00876E77" w:rsidRDefault="00FD3E48" w:rsidP="00FD3E48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50C58">
        <w:rPr>
          <w:rFonts w:cs="Arial"/>
          <w:b/>
          <w:bCs/>
          <w:caps/>
          <w:color w:val="0D0D0D"/>
          <w:spacing w:val="-4"/>
        </w:rPr>
        <w:t>КАК ВЫ ДУМАЕТЕ, СЕЙЧАС ХУДОЖЕСТВЕННЫЕ ПРОИЗВЕДЕНИЯ ПОДВЕРГАЮТСЯ ЦЕНЗУРЕ БОЛЬШЕ, ЧЕМ В СОВЕТСКИЕ ГОДЫ, МЕНЬШЕ ИЛИ В ТОЙ ЖЕ МЕРЕ, ЧТО И В СОВЕТСКИЕ ГОДЫ?</w:t>
      </w:r>
    </w:p>
    <w:p w14:paraId="51D7F34D" w14:textId="77777777" w:rsidR="00FD3E48" w:rsidRPr="00BD3CC8" w:rsidRDefault="00FD3E48" w:rsidP="00FD3E48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14</w:t>
      </w:r>
    </w:p>
    <w:bookmarkStart w:id="29" w:name="_MON_1821334246"/>
    <w:bookmarkEnd w:id="29"/>
    <w:p w14:paraId="649DB4A0" w14:textId="069A1F3C" w:rsidR="00FD3E48" w:rsidRPr="00876E77" w:rsidRDefault="0093616E" w:rsidP="00FD3E48">
      <w:pPr>
        <w:jc w:val="center"/>
        <w:rPr>
          <w:i/>
          <w:lang w:val="en-US"/>
        </w:rPr>
      </w:pPr>
      <w:r w:rsidRPr="00876E77">
        <w:object w:dxaOrig="10950" w:dyaOrig="5361" w14:anchorId="6AB96C00">
          <v:shape id="_x0000_i1038" type="#_x0000_t75" style="width:511.5pt;height:254.25pt" o:ole="" fillcolor="window">
            <v:imagedata r:id="rId53" o:title=""/>
          </v:shape>
          <o:OLEObject Type="Embed" ProgID="Excel.Sheet.12" ShapeID="_x0000_i1038" DrawAspect="Content" ObjectID="_1823835344" r:id="rId54"/>
        </w:object>
      </w:r>
    </w:p>
    <w:p w14:paraId="11274E4C" w14:textId="77777777" w:rsidR="00FD3E48" w:rsidRPr="008534CF" w:rsidRDefault="00FD3E48" w:rsidP="00FD3E48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34311C3A" w14:textId="77777777" w:rsidR="00FD3E48" w:rsidRDefault="00FD3E48" w:rsidP="0093616E">
      <w:pPr>
        <w:pStyle w:val="af3"/>
      </w:pPr>
      <w:r>
        <w:t xml:space="preserve">Большинство горожан считает, что сейчас художественные произведения </w:t>
      </w:r>
      <w:r w:rsidRPr="00F72403">
        <w:rPr>
          <w:i/>
        </w:rPr>
        <w:t>подвергаются цензуре</w:t>
      </w:r>
      <w:r>
        <w:t xml:space="preserve"> </w:t>
      </w:r>
      <w:r w:rsidRPr="00F72403">
        <w:rPr>
          <w:i/>
        </w:rPr>
        <w:t>в меньшей степени, чем в советские времена</w:t>
      </w:r>
      <w:r>
        <w:t xml:space="preserve"> (</w:t>
      </w:r>
      <w:r w:rsidRPr="00F6502C">
        <w:rPr>
          <w:b/>
          <w:bCs/>
        </w:rPr>
        <w:t>57%</w:t>
      </w:r>
      <w:r>
        <w:t>). Этого мнения придерживаются и старожилы (</w:t>
      </w:r>
      <w:r w:rsidRPr="00F72403">
        <w:rPr>
          <w:b/>
          <w:bCs/>
        </w:rPr>
        <w:t>67</w:t>
      </w:r>
      <w:r>
        <w:t>%), заставшие советские времена, и молодые люди (</w:t>
      </w:r>
      <w:r w:rsidRPr="00F72403">
        <w:rPr>
          <w:b/>
          <w:bCs/>
        </w:rPr>
        <w:t>65</w:t>
      </w:r>
      <w:r>
        <w:t xml:space="preserve">%), которые тех времен не застали. </w:t>
      </w:r>
    </w:p>
    <w:p w14:paraId="5B14A7D9" w14:textId="77777777" w:rsidR="00FD3E48" w:rsidRDefault="00FD3E48" w:rsidP="0093616E">
      <w:pPr>
        <w:pStyle w:val="af3"/>
      </w:pPr>
      <w:r>
        <w:t xml:space="preserve">Второе по популярности мнение – </w:t>
      </w:r>
      <w:r w:rsidRPr="00F72403">
        <w:rPr>
          <w:i/>
        </w:rPr>
        <w:t>в той же степени, что и в советские годы</w:t>
      </w:r>
      <w:r>
        <w:t xml:space="preserve"> – значительно уступает первому (</w:t>
      </w:r>
      <w:r w:rsidRPr="00F72403">
        <w:rPr>
          <w:b/>
          <w:bCs/>
        </w:rPr>
        <w:t>16%</w:t>
      </w:r>
      <w:r>
        <w:t>). Чаще других так отвечают те, кто родился уже в постсоветское время (студенты, учащиеся).</w:t>
      </w:r>
    </w:p>
    <w:p w14:paraId="42781450" w14:textId="6CB1168A" w:rsidR="00FD3E48" w:rsidRPr="00F72403" w:rsidRDefault="00FD3E48" w:rsidP="0093616E">
      <w:pPr>
        <w:pStyle w:val="af3"/>
      </w:pPr>
      <w:r>
        <w:t xml:space="preserve">Третье суждение собрало </w:t>
      </w:r>
      <w:r w:rsidRPr="00F72403">
        <w:rPr>
          <w:b/>
          <w:bCs/>
        </w:rPr>
        <w:t>14%</w:t>
      </w:r>
      <w:r>
        <w:t xml:space="preserve"> горожан – они считают, что </w:t>
      </w:r>
      <w:r w:rsidRPr="00F72403">
        <w:rPr>
          <w:i/>
        </w:rPr>
        <w:t>цензуры сегодня больше</w:t>
      </w:r>
      <w:r w:rsidR="00733A7B">
        <w:rPr>
          <w:i/>
        </w:rPr>
        <w:t>,</w:t>
      </w:r>
      <w:r w:rsidRPr="00F72403">
        <w:rPr>
          <w:i/>
        </w:rPr>
        <w:t xml:space="preserve"> чем в советские годы.</w:t>
      </w:r>
      <w:r>
        <w:rPr>
          <w:i/>
        </w:rPr>
        <w:t xml:space="preserve"> </w:t>
      </w:r>
      <w:r>
        <w:t>Чаще всего так отвечали люди с плохим материальным положением (</w:t>
      </w:r>
      <w:r w:rsidRPr="00F72403">
        <w:rPr>
          <w:b/>
          <w:bCs/>
        </w:rPr>
        <w:t>28</w:t>
      </w:r>
      <w:r>
        <w:t xml:space="preserve">%), которые в принципе критично настроены по отношению к власти. </w:t>
      </w:r>
    </w:p>
    <w:p w14:paraId="13B00ACC" w14:textId="433235E9" w:rsidR="00FD3E48" w:rsidRDefault="00FD3E48" w:rsidP="00F22940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Аналогичный опрос провел «</w:t>
      </w:r>
      <w:proofErr w:type="spellStart"/>
      <w:r w:rsidRPr="001F0548">
        <w:t>ФОМнибус</w:t>
      </w:r>
      <w:proofErr w:type="spellEnd"/>
      <w:r w:rsidRPr="001F0548">
        <w:t>»</w:t>
      </w:r>
      <w:r>
        <w:t xml:space="preserve"> (</w:t>
      </w:r>
      <w:r w:rsidRPr="001F0548">
        <w:t>еженедельный всероссийский поквартирный опрос</w:t>
      </w:r>
      <w:r>
        <w:t xml:space="preserve"> состоялся </w:t>
      </w:r>
      <w:r w:rsidRPr="001F0548">
        <w:t>1-3 августа 2025 г</w:t>
      </w:r>
      <w:r>
        <w:t xml:space="preserve">ода в </w:t>
      </w:r>
      <w:r w:rsidRPr="001F0548">
        <w:t>51 субъект</w:t>
      </w:r>
      <w:r>
        <w:t>е</w:t>
      </w:r>
      <w:r w:rsidRPr="001F0548">
        <w:t xml:space="preserve"> РФ, </w:t>
      </w:r>
      <w:r>
        <w:t>опрошено</w:t>
      </w:r>
      <w:r w:rsidRPr="001F0548">
        <w:t xml:space="preserve"> 1500 респондентов</w:t>
      </w:r>
      <w:r>
        <w:t xml:space="preserve">). Сравним ответы воронежцев и россиян в целом. </w:t>
      </w:r>
    </w:p>
    <w:p w14:paraId="6DA0EEB6" w14:textId="77777777" w:rsidR="0093616E" w:rsidRDefault="00FD3E48" w:rsidP="0093616E">
      <w:pPr>
        <w:pStyle w:val="af3"/>
        <w:ind w:firstLine="0"/>
        <w:jc w:val="center"/>
        <w:rPr>
          <w:b/>
          <w:bCs/>
          <w:i/>
        </w:rPr>
      </w:pPr>
      <w:r w:rsidRPr="00BE0BDE">
        <w:rPr>
          <w:b/>
          <w:bCs/>
          <w:i/>
        </w:rPr>
        <w:t xml:space="preserve">Как </w:t>
      </w:r>
      <w:r>
        <w:rPr>
          <w:b/>
          <w:bCs/>
          <w:i/>
        </w:rPr>
        <w:t>В</w:t>
      </w:r>
      <w:r w:rsidRPr="00BE0BDE">
        <w:rPr>
          <w:b/>
          <w:bCs/>
          <w:i/>
        </w:rPr>
        <w:t xml:space="preserve">ы думаете, сейчас художественные произведения подвергаются цензуре больше, </w:t>
      </w:r>
    </w:p>
    <w:p w14:paraId="639ADD65" w14:textId="4CDA4BF6" w:rsidR="00FD3E48" w:rsidRDefault="00FD3E48" w:rsidP="0093616E">
      <w:pPr>
        <w:pStyle w:val="af3"/>
        <w:ind w:firstLine="0"/>
        <w:jc w:val="center"/>
        <w:rPr>
          <w:b/>
          <w:bCs/>
          <w:i/>
        </w:rPr>
      </w:pPr>
      <w:r w:rsidRPr="00BE0BDE">
        <w:rPr>
          <w:b/>
          <w:bCs/>
          <w:i/>
        </w:rPr>
        <w:t>чем в советские годы, меньше или в той же мере, что и в советские годы</w:t>
      </w:r>
      <w:r w:rsidRPr="005447DD">
        <w:rPr>
          <w:b/>
          <w:bCs/>
          <w:i/>
        </w:rPr>
        <w:t>?</w:t>
      </w:r>
    </w:p>
    <w:p w14:paraId="472C48C1" w14:textId="6E9DE9A0" w:rsidR="00FD3E48" w:rsidRPr="00A3085E" w:rsidRDefault="0093616E" w:rsidP="00FD3E48">
      <w:pPr>
        <w:spacing w:line="276" w:lineRule="auto"/>
        <w:jc w:val="center"/>
        <w:rPr>
          <w:b/>
          <w:bCs/>
          <w:i/>
        </w:rPr>
      </w:pPr>
      <w:r>
        <w:rPr>
          <w:noProof/>
        </w:rPr>
        <w:drawing>
          <wp:inline distT="0" distB="0" distL="0" distR="0" wp14:anchorId="3B189AFB" wp14:editId="7DF02243">
            <wp:extent cx="6591300" cy="1819275"/>
            <wp:effectExtent l="0" t="0" r="0" b="0"/>
            <wp:docPr id="63535550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14:paraId="79C3CA25" w14:textId="77777777" w:rsidR="00FD3E48" w:rsidRPr="008534CF" w:rsidRDefault="00FD3E48" w:rsidP="0093616E">
      <w:pPr>
        <w:pStyle w:val="af3"/>
        <w:rPr>
          <w:i/>
        </w:rPr>
      </w:pPr>
      <w:r>
        <w:t xml:space="preserve">Иерархия ответов воронежцев идентична иерархии ответов россиян в целом. Доля россиян, полагающих, что сегодня цензуры </w:t>
      </w:r>
      <w:r w:rsidRPr="00C669F6">
        <w:rPr>
          <w:i/>
        </w:rPr>
        <w:t>больше, чем в советское время</w:t>
      </w:r>
      <w:r>
        <w:t>, несколько выше (</w:t>
      </w:r>
      <w:r w:rsidRPr="00C669F6">
        <w:rPr>
          <w:b/>
          <w:bCs/>
        </w:rPr>
        <w:t>21%</w:t>
      </w:r>
      <w:r>
        <w:t>), чем в Воронеже (</w:t>
      </w:r>
      <w:r w:rsidRPr="00C669F6">
        <w:rPr>
          <w:b/>
          <w:bCs/>
        </w:rPr>
        <w:t>14%</w:t>
      </w:r>
      <w:r>
        <w:t xml:space="preserve">). </w:t>
      </w:r>
      <w:r w:rsidRPr="008534CF">
        <w:rPr>
          <w:i/>
        </w:rPr>
        <w:br w:type="page"/>
      </w:r>
    </w:p>
    <w:p w14:paraId="784B1630" w14:textId="77777777" w:rsidR="00383879" w:rsidRPr="006C5483" w:rsidRDefault="00383879" w:rsidP="00383879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39F3AE0" w14:textId="77777777" w:rsidR="00383879" w:rsidRPr="006C5483" w:rsidRDefault="00383879" w:rsidP="00383879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0281C9" wp14:editId="3339B6B1">
            <wp:extent cx="466090" cy="548640"/>
            <wp:effectExtent l="0" t="0" r="0" b="3810"/>
            <wp:docPr id="1970761925" name="Рисунок 19707619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2A4ED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</w:t>
      </w:r>
      <w:r w:rsidRPr="00873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7</w:t>
      </w:r>
      <w:r w:rsidRPr="00873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октября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09DF430" w14:textId="77777777" w:rsidR="00383879" w:rsidRPr="006C5483" w:rsidRDefault="00383879" w:rsidP="0038387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6AD91FB" w14:textId="77777777" w:rsidR="00383879" w:rsidRPr="006C5483" w:rsidRDefault="00383879" w:rsidP="0038387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BC61B09" w14:textId="77777777" w:rsidR="00383879" w:rsidRPr="006C5483" w:rsidRDefault="00383879" w:rsidP="00383879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0944" behindDoc="0" locked="0" layoutInCell="1" allowOverlap="1" wp14:anchorId="48226065" wp14:editId="69D8D01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70761924" name="Прямая соединительная линия 1970761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5C03E8" id="Прямая соединительная линия 1970761924" o:spid="_x0000_s1026" style="position:absolute;z-index:251730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A07E6D6" w14:textId="77777777" w:rsidR="00383879" w:rsidRPr="00013C3F" w:rsidRDefault="00383879" w:rsidP="00383879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2C2F6CEB" w14:textId="77777777" w:rsidR="00383879" w:rsidRDefault="00383879" w:rsidP="0038387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383879" w:rsidRPr="002F38B9" w14:paraId="4E85113E" w14:textId="77777777" w:rsidTr="001B7E77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327250A8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68D1C57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83879" w:rsidRPr="002F38B9" w14:paraId="34F51DB2" w14:textId="77777777" w:rsidTr="001B7E77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61F356FB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4F5CC4C2" w14:textId="77777777" w:rsidR="00383879" w:rsidRPr="00BB61F5" w:rsidRDefault="00383879" w:rsidP="001B7E77">
            <w:pPr>
              <w:jc w:val="center"/>
            </w:pPr>
            <w:r w:rsidRPr="00626625">
              <w:t>45,2</w:t>
            </w:r>
          </w:p>
        </w:tc>
      </w:tr>
      <w:tr w:rsidR="00383879" w:rsidRPr="002F38B9" w14:paraId="5B8A2E16" w14:textId="77777777" w:rsidTr="001B7E77">
        <w:trPr>
          <w:trHeight w:val="236"/>
          <w:jc w:val="center"/>
        </w:trPr>
        <w:tc>
          <w:tcPr>
            <w:tcW w:w="5337" w:type="dxa"/>
            <w:vAlign w:val="center"/>
          </w:tcPr>
          <w:p w14:paraId="3A80F9A0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00F53F4D" w14:textId="77777777" w:rsidR="00383879" w:rsidRDefault="00383879" w:rsidP="001B7E77">
            <w:pPr>
              <w:jc w:val="center"/>
            </w:pPr>
            <w:r w:rsidRPr="00626625">
              <w:t>54,8</w:t>
            </w:r>
          </w:p>
        </w:tc>
      </w:tr>
    </w:tbl>
    <w:p w14:paraId="5F16D5E9" w14:textId="77777777" w:rsidR="00383879" w:rsidRDefault="00383879" w:rsidP="00383879">
      <w:pPr>
        <w:rPr>
          <w:rFonts w:ascii="Arial" w:hAnsi="Arial" w:cs="Arial"/>
          <w:sz w:val="20"/>
          <w:szCs w:val="20"/>
        </w:rPr>
      </w:pPr>
    </w:p>
    <w:p w14:paraId="0A1941BC" w14:textId="77777777" w:rsidR="00383879" w:rsidRPr="002F38B9" w:rsidRDefault="00383879" w:rsidP="0038387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383879" w:rsidRPr="002F38B9" w14:paraId="3E89F377" w14:textId="77777777" w:rsidTr="001B7E77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05FB86F7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D757804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83879" w:rsidRPr="002F38B9" w14:paraId="21B76B96" w14:textId="77777777" w:rsidTr="001B7E77">
        <w:trPr>
          <w:trHeight w:val="284"/>
          <w:jc w:val="center"/>
        </w:trPr>
        <w:tc>
          <w:tcPr>
            <w:tcW w:w="5355" w:type="dxa"/>
            <w:vAlign w:val="center"/>
          </w:tcPr>
          <w:p w14:paraId="4D4DF70B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430B4088" w14:textId="77777777" w:rsidR="00383879" w:rsidRPr="00041833" w:rsidRDefault="00383879" w:rsidP="001B7E77">
            <w:pPr>
              <w:jc w:val="center"/>
            </w:pPr>
            <w:r w:rsidRPr="00D31113">
              <w:t>7,8</w:t>
            </w:r>
          </w:p>
        </w:tc>
      </w:tr>
      <w:tr w:rsidR="00383879" w:rsidRPr="002F38B9" w14:paraId="2EAB6174" w14:textId="77777777" w:rsidTr="001B7E77">
        <w:trPr>
          <w:trHeight w:val="350"/>
          <w:jc w:val="center"/>
        </w:trPr>
        <w:tc>
          <w:tcPr>
            <w:tcW w:w="5355" w:type="dxa"/>
            <w:vAlign w:val="center"/>
          </w:tcPr>
          <w:p w14:paraId="14A72C97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6C666130" w14:textId="77777777" w:rsidR="00383879" w:rsidRPr="00041833" w:rsidRDefault="00383879" w:rsidP="001B7E77">
            <w:pPr>
              <w:jc w:val="center"/>
            </w:pPr>
            <w:r w:rsidRPr="00D31113">
              <w:t>46,7</w:t>
            </w:r>
          </w:p>
        </w:tc>
      </w:tr>
      <w:tr w:rsidR="00383879" w:rsidRPr="002F38B9" w14:paraId="38F1CB28" w14:textId="77777777" w:rsidTr="001B7E77">
        <w:trPr>
          <w:trHeight w:val="346"/>
          <w:jc w:val="center"/>
        </w:trPr>
        <w:tc>
          <w:tcPr>
            <w:tcW w:w="5355" w:type="dxa"/>
            <w:vAlign w:val="center"/>
          </w:tcPr>
          <w:p w14:paraId="7FC67215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7B1392C0" w14:textId="77777777" w:rsidR="00383879" w:rsidRPr="00041833" w:rsidRDefault="00383879" w:rsidP="001B7E77">
            <w:pPr>
              <w:jc w:val="center"/>
            </w:pPr>
            <w:r w:rsidRPr="00D31113">
              <w:t>18,0</w:t>
            </w:r>
          </w:p>
        </w:tc>
      </w:tr>
      <w:tr w:rsidR="00383879" w:rsidRPr="002F38B9" w14:paraId="4EAB4847" w14:textId="77777777" w:rsidTr="001B7E77">
        <w:trPr>
          <w:trHeight w:val="348"/>
          <w:jc w:val="center"/>
        </w:trPr>
        <w:tc>
          <w:tcPr>
            <w:tcW w:w="5355" w:type="dxa"/>
            <w:vAlign w:val="center"/>
          </w:tcPr>
          <w:p w14:paraId="2F0B9DAA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6BAC5E51" w14:textId="77777777" w:rsidR="00383879" w:rsidRDefault="00383879" w:rsidP="001B7E77">
            <w:pPr>
              <w:jc w:val="center"/>
            </w:pPr>
            <w:r w:rsidRPr="00D31113">
              <w:t>27,5</w:t>
            </w:r>
          </w:p>
        </w:tc>
      </w:tr>
    </w:tbl>
    <w:p w14:paraId="1C00B991" w14:textId="77777777" w:rsidR="00383879" w:rsidRDefault="00383879" w:rsidP="00383879">
      <w:pPr>
        <w:rPr>
          <w:rFonts w:ascii="Arial" w:hAnsi="Arial" w:cs="Arial"/>
          <w:sz w:val="20"/>
          <w:szCs w:val="20"/>
        </w:rPr>
      </w:pPr>
    </w:p>
    <w:p w14:paraId="62DBA71F" w14:textId="77777777" w:rsidR="00383879" w:rsidRPr="002F38B9" w:rsidRDefault="00383879" w:rsidP="0038387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383879" w:rsidRPr="002F38B9" w14:paraId="57DF7E1B" w14:textId="77777777" w:rsidTr="001B7E77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FA739FD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D685DB3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83879" w:rsidRPr="002F38B9" w14:paraId="08AAD922" w14:textId="77777777" w:rsidTr="001B7E77">
        <w:trPr>
          <w:trHeight w:val="280"/>
          <w:jc w:val="center"/>
        </w:trPr>
        <w:tc>
          <w:tcPr>
            <w:tcW w:w="5490" w:type="dxa"/>
            <w:vAlign w:val="center"/>
          </w:tcPr>
          <w:p w14:paraId="33F5C92C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77335E05" w14:textId="77777777" w:rsidR="00383879" w:rsidRPr="001734AC" w:rsidRDefault="00383879" w:rsidP="001B7E77">
            <w:pPr>
              <w:jc w:val="center"/>
            </w:pPr>
            <w:r>
              <w:t>0</w:t>
            </w:r>
            <w:r w:rsidRPr="00D50781">
              <w:t>,</w:t>
            </w:r>
            <w:r>
              <w:t>0</w:t>
            </w:r>
          </w:p>
        </w:tc>
      </w:tr>
      <w:tr w:rsidR="00383879" w:rsidRPr="002F38B9" w14:paraId="0E5728B7" w14:textId="77777777" w:rsidTr="001B7E77">
        <w:trPr>
          <w:trHeight w:val="280"/>
          <w:jc w:val="center"/>
        </w:trPr>
        <w:tc>
          <w:tcPr>
            <w:tcW w:w="5490" w:type="dxa"/>
            <w:vAlign w:val="center"/>
          </w:tcPr>
          <w:p w14:paraId="1D58B5CF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6F439279" w14:textId="77777777" w:rsidR="00383879" w:rsidRPr="001734AC" w:rsidRDefault="00383879" w:rsidP="001B7E77">
            <w:pPr>
              <w:jc w:val="center"/>
            </w:pPr>
            <w:r w:rsidRPr="007F3106">
              <w:t>3,1</w:t>
            </w:r>
          </w:p>
        </w:tc>
      </w:tr>
      <w:tr w:rsidR="00383879" w:rsidRPr="002F38B9" w14:paraId="60BC20F6" w14:textId="77777777" w:rsidTr="001B7E77">
        <w:trPr>
          <w:trHeight w:val="345"/>
          <w:jc w:val="center"/>
        </w:trPr>
        <w:tc>
          <w:tcPr>
            <w:tcW w:w="5490" w:type="dxa"/>
            <w:vAlign w:val="center"/>
          </w:tcPr>
          <w:p w14:paraId="40C1B897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62D356F7" w14:textId="77777777" w:rsidR="00383879" w:rsidRPr="001734AC" w:rsidRDefault="00383879" w:rsidP="001B7E77">
            <w:pPr>
              <w:jc w:val="center"/>
            </w:pPr>
            <w:r w:rsidRPr="007F3106">
              <w:t>21,9</w:t>
            </w:r>
          </w:p>
        </w:tc>
      </w:tr>
      <w:tr w:rsidR="00383879" w:rsidRPr="002F38B9" w14:paraId="2E30640D" w14:textId="77777777" w:rsidTr="001B7E77">
        <w:trPr>
          <w:trHeight w:val="336"/>
          <w:jc w:val="center"/>
        </w:trPr>
        <w:tc>
          <w:tcPr>
            <w:tcW w:w="5490" w:type="dxa"/>
            <w:vAlign w:val="center"/>
          </w:tcPr>
          <w:p w14:paraId="2C497867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199CC4A3" w14:textId="77777777" w:rsidR="00383879" w:rsidRDefault="00383879" w:rsidP="001B7E77">
            <w:pPr>
              <w:jc w:val="center"/>
            </w:pPr>
            <w:r w:rsidRPr="007F3106">
              <w:t>75,0</w:t>
            </w:r>
          </w:p>
        </w:tc>
      </w:tr>
    </w:tbl>
    <w:p w14:paraId="117B2177" w14:textId="77777777" w:rsidR="00383879" w:rsidRDefault="00383879" w:rsidP="00383879">
      <w:pPr>
        <w:rPr>
          <w:rFonts w:ascii="Arial" w:hAnsi="Arial" w:cs="Arial"/>
          <w:sz w:val="20"/>
          <w:szCs w:val="20"/>
        </w:rPr>
      </w:pPr>
    </w:p>
    <w:p w14:paraId="3BBF846F" w14:textId="77777777" w:rsidR="00383879" w:rsidRPr="002F38B9" w:rsidRDefault="00383879" w:rsidP="0038387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383879" w:rsidRPr="002F38B9" w14:paraId="197DECB1" w14:textId="77777777" w:rsidTr="001B7E77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3D4864A0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D4920D9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83879" w:rsidRPr="006D7B2F" w14:paraId="365E8490" w14:textId="77777777" w:rsidTr="001B7E77">
        <w:trPr>
          <w:trHeight w:val="495"/>
          <w:jc w:val="center"/>
        </w:trPr>
        <w:tc>
          <w:tcPr>
            <w:tcW w:w="5485" w:type="dxa"/>
            <w:vAlign w:val="center"/>
          </w:tcPr>
          <w:p w14:paraId="0EEDFD33" w14:textId="77777777" w:rsidR="0038387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5B173829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24D2644C" w14:textId="77777777" w:rsidR="00383879" w:rsidRPr="00CD2E5B" w:rsidRDefault="00383879" w:rsidP="001B7E77">
            <w:pPr>
              <w:jc w:val="center"/>
              <w:rPr>
                <w:lang w:val="en-US"/>
              </w:rPr>
            </w:pPr>
            <w:r w:rsidRPr="000B4849">
              <w:t>2,1</w:t>
            </w:r>
          </w:p>
        </w:tc>
      </w:tr>
      <w:tr w:rsidR="00383879" w:rsidRPr="002F38B9" w14:paraId="562B07F8" w14:textId="77777777" w:rsidTr="001B7E77">
        <w:trPr>
          <w:trHeight w:val="495"/>
          <w:jc w:val="center"/>
        </w:trPr>
        <w:tc>
          <w:tcPr>
            <w:tcW w:w="5485" w:type="dxa"/>
            <w:vAlign w:val="center"/>
          </w:tcPr>
          <w:p w14:paraId="631050B1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03F481FA" w14:textId="77777777" w:rsidR="00383879" w:rsidRPr="00FD0D4B" w:rsidRDefault="00383879" w:rsidP="001B7E77">
            <w:pPr>
              <w:jc w:val="center"/>
              <w:rPr>
                <w:lang w:val="en-US"/>
              </w:rPr>
            </w:pPr>
            <w:r w:rsidRPr="000B4849">
              <w:t>9,1</w:t>
            </w:r>
          </w:p>
        </w:tc>
      </w:tr>
      <w:tr w:rsidR="00383879" w:rsidRPr="002F38B9" w14:paraId="348C6A11" w14:textId="77777777" w:rsidTr="001B7E77">
        <w:trPr>
          <w:trHeight w:val="495"/>
          <w:jc w:val="center"/>
        </w:trPr>
        <w:tc>
          <w:tcPr>
            <w:tcW w:w="5485" w:type="dxa"/>
            <w:vAlign w:val="center"/>
          </w:tcPr>
          <w:p w14:paraId="4BDD9F1E" w14:textId="77777777" w:rsidR="0038387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102E1C91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540A91E9" w14:textId="77777777" w:rsidR="00383879" w:rsidRPr="00FE7141" w:rsidRDefault="00383879" w:rsidP="001B7E77">
            <w:pPr>
              <w:jc w:val="center"/>
            </w:pPr>
            <w:r w:rsidRPr="000B4849">
              <w:t>42,2</w:t>
            </w:r>
          </w:p>
        </w:tc>
      </w:tr>
      <w:tr w:rsidR="00383879" w:rsidRPr="002F38B9" w14:paraId="05F28F68" w14:textId="77777777" w:rsidTr="001B7E77">
        <w:trPr>
          <w:trHeight w:val="495"/>
          <w:jc w:val="center"/>
        </w:trPr>
        <w:tc>
          <w:tcPr>
            <w:tcW w:w="5485" w:type="dxa"/>
            <w:vAlign w:val="center"/>
          </w:tcPr>
          <w:p w14:paraId="09CDE087" w14:textId="77777777" w:rsidR="0038387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3A2B400F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28454EF3" w14:textId="77777777" w:rsidR="00383879" w:rsidRPr="00FE7141" w:rsidRDefault="00383879" w:rsidP="001B7E77">
            <w:pPr>
              <w:jc w:val="center"/>
            </w:pPr>
            <w:r w:rsidRPr="000B4849">
              <w:t>42,4</w:t>
            </w:r>
          </w:p>
        </w:tc>
      </w:tr>
      <w:tr w:rsidR="00383879" w:rsidRPr="002F38B9" w14:paraId="064DE56D" w14:textId="77777777" w:rsidTr="001B7E77">
        <w:trPr>
          <w:trHeight w:val="495"/>
          <w:jc w:val="center"/>
        </w:trPr>
        <w:tc>
          <w:tcPr>
            <w:tcW w:w="5485" w:type="dxa"/>
            <w:vAlign w:val="center"/>
          </w:tcPr>
          <w:p w14:paraId="45743510" w14:textId="77777777" w:rsidR="0038387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16248E11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36AE132" w14:textId="77777777" w:rsidR="00383879" w:rsidRPr="00570B35" w:rsidRDefault="00383879" w:rsidP="001B7E77">
            <w:pPr>
              <w:jc w:val="center"/>
              <w:rPr>
                <w:lang w:val="en-US"/>
              </w:rPr>
            </w:pPr>
            <w:r w:rsidRPr="000B4849">
              <w:t>4,</w:t>
            </w:r>
            <w:r>
              <w:t>2</w:t>
            </w:r>
          </w:p>
        </w:tc>
      </w:tr>
    </w:tbl>
    <w:p w14:paraId="75674B27" w14:textId="77777777" w:rsidR="00383879" w:rsidRDefault="00383879" w:rsidP="00383879">
      <w:pPr>
        <w:rPr>
          <w:i/>
        </w:rPr>
      </w:pPr>
    </w:p>
    <w:p w14:paraId="16BB1F17" w14:textId="77777777" w:rsidR="00383879" w:rsidRDefault="00383879" w:rsidP="0038387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383879" w:rsidRPr="002F38B9" w14:paraId="59A5011F" w14:textId="77777777" w:rsidTr="001B7E77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23A47C04" w14:textId="77777777" w:rsidR="00383879" w:rsidRPr="00B76A54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83663F1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83879" w:rsidRPr="002F38B9" w14:paraId="43DCC023" w14:textId="77777777" w:rsidTr="001B7E77">
        <w:trPr>
          <w:trHeight w:val="280"/>
          <w:jc w:val="center"/>
        </w:trPr>
        <w:tc>
          <w:tcPr>
            <w:tcW w:w="5562" w:type="dxa"/>
            <w:vAlign w:val="center"/>
          </w:tcPr>
          <w:p w14:paraId="2A28E3BF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7DB5D5EC" w14:textId="77777777" w:rsidR="00383879" w:rsidRPr="00AB036D" w:rsidRDefault="00383879" w:rsidP="001B7E77">
            <w:pPr>
              <w:jc w:val="center"/>
            </w:pPr>
            <w:r w:rsidRPr="00006962">
              <w:t>56,0</w:t>
            </w:r>
          </w:p>
        </w:tc>
      </w:tr>
      <w:tr w:rsidR="00383879" w:rsidRPr="002F38B9" w14:paraId="6183E36C" w14:textId="77777777" w:rsidTr="001B7E77">
        <w:trPr>
          <w:trHeight w:val="280"/>
          <w:jc w:val="center"/>
        </w:trPr>
        <w:tc>
          <w:tcPr>
            <w:tcW w:w="5562" w:type="dxa"/>
            <w:vAlign w:val="center"/>
          </w:tcPr>
          <w:p w14:paraId="06C3CCDE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2097256F" w14:textId="77777777" w:rsidR="00383879" w:rsidRPr="00AB036D" w:rsidRDefault="00383879" w:rsidP="001B7E77">
            <w:pPr>
              <w:jc w:val="center"/>
            </w:pPr>
            <w:r w:rsidRPr="00006962">
              <w:t>7,8</w:t>
            </w:r>
          </w:p>
        </w:tc>
      </w:tr>
      <w:tr w:rsidR="00383879" w:rsidRPr="002F38B9" w14:paraId="13E6F310" w14:textId="77777777" w:rsidTr="001B7E77">
        <w:trPr>
          <w:trHeight w:val="345"/>
          <w:jc w:val="center"/>
        </w:trPr>
        <w:tc>
          <w:tcPr>
            <w:tcW w:w="5562" w:type="dxa"/>
            <w:vAlign w:val="center"/>
          </w:tcPr>
          <w:p w14:paraId="1BB886BF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115FF11" w14:textId="77777777" w:rsidR="00383879" w:rsidRPr="00AB036D" w:rsidRDefault="00383879" w:rsidP="001B7E77">
            <w:pPr>
              <w:jc w:val="center"/>
            </w:pPr>
            <w:r w:rsidRPr="00006962">
              <w:t>11,8</w:t>
            </w:r>
          </w:p>
        </w:tc>
      </w:tr>
      <w:tr w:rsidR="00383879" w:rsidRPr="002F38B9" w14:paraId="10AFBD45" w14:textId="77777777" w:rsidTr="001B7E77">
        <w:trPr>
          <w:trHeight w:val="65"/>
          <w:jc w:val="center"/>
        </w:trPr>
        <w:tc>
          <w:tcPr>
            <w:tcW w:w="5562" w:type="dxa"/>
            <w:vAlign w:val="center"/>
          </w:tcPr>
          <w:p w14:paraId="1E077605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1F47630D" w14:textId="77777777" w:rsidR="00383879" w:rsidRPr="00FD0D4B" w:rsidRDefault="00383879" w:rsidP="001B7E77">
            <w:pPr>
              <w:jc w:val="center"/>
              <w:rPr>
                <w:lang w:val="en-US"/>
              </w:rPr>
            </w:pPr>
            <w:r w:rsidRPr="00006962">
              <w:t>13,0</w:t>
            </w:r>
          </w:p>
        </w:tc>
      </w:tr>
      <w:tr w:rsidR="00383879" w:rsidRPr="002F38B9" w14:paraId="550A3C61" w14:textId="77777777" w:rsidTr="001B7E77">
        <w:trPr>
          <w:trHeight w:val="336"/>
          <w:jc w:val="center"/>
        </w:trPr>
        <w:tc>
          <w:tcPr>
            <w:tcW w:w="5562" w:type="dxa"/>
            <w:vAlign w:val="center"/>
          </w:tcPr>
          <w:p w14:paraId="40FCC7D9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3C8BAA1F" w14:textId="77777777" w:rsidR="00383879" w:rsidRPr="00570B35" w:rsidRDefault="00383879" w:rsidP="001B7E77">
            <w:pPr>
              <w:jc w:val="center"/>
              <w:rPr>
                <w:lang w:val="en-US"/>
              </w:rPr>
            </w:pPr>
            <w:r w:rsidRPr="00006962">
              <w:t>11,4</w:t>
            </w:r>
          </w:p>
        </w:tc>
      </w:tr>
    </w:tbl>
    <w:p w14:paraId="04BB3C45" w14:textId="77777777" w:rsidR="00383879" w:rsidRDefault="00383879" w:rsidP="00383879"/>
    <w:p w14:paraId="1E03CD2E" w14:textId="77777777" w:rsidR="00383879" w:rsidRPr="008E36E3" w:rsidRDefault="00383879" w:rsidP="0038387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383879" w:rsidRPr="002F38B9" w14:paraId="282ADAF9" w14:textId="77777777" w:rsidTr="001B7E77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12E31456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C8FEAAE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383879" w:rsidRPr="002F38B9" w14:paraId="59991883" w14:textId="77777777" w:rsidTr="001B7E77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0F1F3A0F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3C02FC62" w14:textId="77777777" w:rsidR="00383879" w:rsidRPr="000D18CA" w:rsidRDefault="00383879" w:rsidP="001B7E77">
            <w:pPr>
              <w:jc w:val="center"/>
            </w:pPr>
            <w:r w:rsidRPr="00F3003E">
              <w:t>36,4</w:t>
            </w:r>
          </w:p>
        </w:tc>
      </w:tr>
      <w:tr w:rsidR="00383879" w:rsidRPr="002F38B9" w14:paraId="2E46C71F" w14:textId="77777777" w:rsidTr="001B7E77">
        <w:trPr>
          <w:trHeight w:val="236"/>
          <w:jc w:val="center"/>
        </w:trPr>
        <w:tc>
          <w:tcPr>
            <w:tcW w:w="5553" w:type="dxa"/>
            <w:vAlign w:val="center"/>
          </w:tcPr>
          <w:p w14:paraId="614E3C6B" w14:textId="77777777" w:rsidR="00383879" w:rsidRPr="002F38B9" w:rsidRDefault="00383879" w:rsidP="001B7E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1170C51E" w14:textId="77777777" w:rsidR="00383879" w:rsidRDefault="00383879" w:rsidP="001B7E77">
            <w:pPr>
              <w:jc w:val="center"/>
            </w:pPr>
            <w:r w:rsidRPr="00F3003E">
              <w:t>63,6</w:t>
            </w:r>
          </w:p>
        </w:tc>
      </w:tr>
    </w:tbl>
    <w:p w14:paraId="6C51C514" w14:textId="77777777" w:rsidR="00383879" w:rsidRDefault="00383879" w:rsidP="00383879">
      <w:pPr>
        <w:tabs>
          <w:tab w:val="left" w:pos="420"/>
        </w:tabs>
        <w:ind w:firstLine="540"/>
      </w:pPr>
    </w:p>
    <w:p w14:paraId="50C37B73" w14:textId="1BEF8D8A" w:rsidR="00B64374" w:rsidRPr="00C64DA7" w:rsidRDefault="00B64374" w:rsidP="004B1A68">
      <w:pPr>
        <w:pStyle w:val="af3"/>
      </w:pPr>
    </w:p>
    <w:sectPr w:rsidR="00B64374" w:rsidRPr="00C64DA7" w:rsidSect="00284E9F">
      <w:footerReference w:type="default" r:id="rId56"/>
      <w:pgSz w:w="11906" w:h="16838"/>
      <w:pgMar w:top="568" w:right="566" w:bottom="284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135A1" w14:textId="77777777" w:rsidR="005A7980" w:rsidRDefault="005A7980" w:rsidP="00F2216F">
      <w:r>
        <w:separator/>
      </w:r>
    </w:p>
  </w:endnote>
  <w:endnote w:type="continuationSeparator" w:id="0">
    <w:p w14:paraId="6625039E" w14:textId="77777777" w:rsidR="005A7980" w:rsidRDefault="005A7980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BEF3C" w14:textId="77777777" w:rsidR="005A7980" w:rsidRDefault="005A7980" w:rsidP="00F2216F">
      <w:r>
        <w:separator/>
      </w:r>
    </w:p>
  </w:footnote>
  <w:footnote w:type="continuationSeparator" w:id="0">
    <w:p w14:paraId="56CAC1D9" w14:textId="77777777" w:rsidR="005A7980" w:rsidRDefault="005A7980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A14AB"/>
    <w:multiLevelType w:val="hybridMultilevel"/>
    <w:tmpl w:val="16588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656DB"/>
    <w:multiLevelType w:val="hybridMultilevel"/>
    <w:tmpl w:val="BED0C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668E4"/>
    <w:multiLevelType w:val="hybridMultilevel"/>
    <w:tmpl w:val="78A4B0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EF51BE"/>
    <w:multiLevelType w:val="hybridMultilevel"/>
    <w:tmpl w:val="68E0C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D6912"/>
    <w:multiLevelType w:val="hybridMultilevel"/>
    <w:tmpl w:val="292E1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9A7ECC"/>
    <w:multiLevelType w:val="hybridMultilevel"/>
    <w:tmpl w:val="6E3C8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BC23AD"/>
    <w:multiLevelType w:val="hybridMultilevel"/>
    <w:tmpl w:val="A75CE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41B2162D"/>
    <w:multiLevelType w:val="hybridMultilevel"/>
    <w:tmpl w:val="E6807D3A"/>
    <w:lvl w:ilvl="0" w:tplc="5DC23BA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b/>
        <w:i w:val="0"/>
        <w:sz w:val="28"/>
        <w:u w:val="none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462922"/>
    <w:multiLevelType w:val="hybridMultilevel"/>
    <w:tmpl w:val="537AD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20B1B"/>
    <w:multiLevelType w:val="hybridMultilevel"/>
    <w:tmpl w:val="6DE210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CB90933"/>
    <w:multiLevelType w:val="hybridMultilevel"/>
    <w:tmpl w:val="18E8C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411EB2"/>
    <w:multiLevelType w:val="hybridMultilevel"/>
    <w:tmpl w:val="4A48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735821"/>
    <w:multiLevelType w:val="hybridMultilevel"/>
    <w:tmpl w:val="895878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85DDD"/>
    <w:multiLevelType w:val="hybridMultilevel"/>
    <w:tmpl w:val="51B85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63097D"/>
    <w:multiLevelType w:val="hybridMultilevel"/>
    <w:tmpl w:val="03066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1D50D5"/>
    <w:multiLevelType w:val="hybridMultilevel"/>
    <w:tmpl w:val="56B840A4"/>
    <w:lvl w:ilvl="0" w:tplc="9702A9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7" w15:restartNumberingAfterBreak="0">
    <w:nsid w:val="71EE06F8"/>
    <w:multiLevelType w:val="hybridMultilevel"/>
    <w:tmpl w:val="F5F2DA7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ED763FA"/>
    <w:multiLevelType w:val="hybridMultilevel"/>
    <w:tmpl w:val="C0B0C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5076B5"/>
    <w:multiLevelType w:val="hybridMultilevel"/>
    <w:tmpl w:val="B61258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754701">
    <w:abstractNumId w:val="4"/>
  </w:num>
  <w:num w:numId="2" w16cid:durableId="19622293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8093779">
    <w:abstractNumId w:val="29"/>
  </w:num>
  <w:num w:numId="4" w16cid:durableId="56630606">
    <w:abstractNumId w:val="20"/>
  </w:num>
  <w:num w:numId="5" w16cid:durableId="1737319108">
    <w:abstractNumId w:val="28"/>
  </w:num>
  <w:num w:numId="6" w16cid:durableId="1054698436">
    <w:abstractNumId w:val="0"/>
  </w:num>
  <w:num w:numId="7" w16cid:durableId="1436752001">
    <w:abstractNumId w:val="26"/>
  </w:num>
  <w:num w:numId="8" w16cid:durableId="1681858022">
    <w:abstractNumId w:val="10"/>
  </w:num>
  <w:num w:numId="9" w16cid:durableId="550069382">
    <w:abstractNumId w:val="8"/>
  </w:num>
  <w:num w:numId="10" w16cid:durableId="1835756532">
    <w:abstractNumId w:val="15"/>
  </w:num>
  <w:num w:numId="11" w16cid:durableId="596600711">
    <w:abstractNumId w:val="1"/>
  </w:num>
  <w:num w:numId="12" w16cid:durableId="1484010156">
    <w:abstractNumId w:val="11"/>
  </w:num>
  <w:num w:numId="13" w16cid:durableId="354775199">
    <w:abstractNumId w:val="3"/>
  </w:num>
  <w:num w:numId="14" w16cid:durableId="1129056827">
    <w:abstractNumId w:val="6"/>
  </w:num>
  <w:num w:numId="15" w16cid:durableId="41058131">
    <w:abstractNumId w:val="19"/>
  </w:num>
  <w:num w:numId="16" w16cid:durableId="553128476">
    <w:abstractNumId w:val="22"/>
  </w:num>
  <w:num w:numId="17" w16cid:durableId="1765879395">
    <w:abstractNumId w:val="14"/>
  </w:num>
  <w:num w:numId="18" w16cid:durableId="1147282432">
    <w:abstractNumId w:val="2"/>
  </w:num>
  <w:num w:numId="19" w16cid:durableId="157619412">
    <w:abstractNumId w:val="16"/>
  </w:num>
  <w:num w:numId="20" w16cid:durableId="760109052">
    <w:abstractNumId w:val="9"/>
  </w:num>
  <w:num w:numId="21" w16cid:durableId="778837620">
    <w:abstractNumId w:val="30"/>
  </w:num>
  <w:num w:numId="22" w16cid:durableId="1591617568">
    <w:abstractNumId w:val="24"/>
  </w:num>
  <w:num w:numId="23" w16cid:durableId="520707942">
    <w:abstractNumId w:val="21"/>
  </w:num>
  <w:num w:numId="24" w16cid:durableId="1182432993">
    <w:abstractNumId w:val="27"/>
  </w:num>
  <w:num w:numId="25" w16cid:durableId="316299356">
    <w:abstractNumId w:val="7"/>
  </w:num>
  <w:num w:numId="26" w16cid:durableId="1588227666">
    <w:abstractNumId w:val="17"/>
  </w:num>
  <w:num w:numId="27" w16cid:durableId="854730148">
    <w:abstractNumId w:val="13"/>
  </w:num>
  <w:num w:numId="28" w16cid:durableId="489716616">
    <w:abstractNumId w:val="12"/>
  </w:num>
  <w:num w:numId="29" w16cid:durableId="371198263">
    <w:abstractNumId w:val="5"/>
  </w:num>
  <w:num w:numId="30" w16cid:durableId="530727949">
    <w:abstractNumId w:val="25"/>
  </w:num>
  <w:num w:numId="31" w16cid:durableId="441455324">
    <w:abstractNumId w:val="23"/>
  </w:num>
  <w:num w:numId="32" w16cid:durableId="1819607819">
    <w:abstractNumId w:val="31"/>
  </w:num>
  <w:num w:numId="33" w16cid:durableId="1618828869">
    <w:abstractNumId w:val="1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6D4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2B29"/>
    <w:rsid w:val="000131ED"/>
    <w:rsid w:val="00013332"/>
    <w:rsid w:val="00013339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0CBF"/>
    <w:rsid w:val="00021215"/>
    <w:rsid w:val="00021578"/>
    <w:rsid w:val="000219BF"/>
    <w:rsid w:val="00021A9B"/>
    <w:rsid w:val="00022449"/>
    <w:rsid w:val="00022762"/>
    <w:rsid w:val="00022E69"/>
    <w:rsid w:val="00023062"/>
    <w:rsid w:val="00023160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E53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747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6A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565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5AB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DD7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86E"/>
    <w:rsid w:val="00096AA1"/>
    <w:rsid w:val="00096C27"/>
    <w:rsid w:val="00096CD4"/>
    <w:rsid w:val="00097377"/>
    <w:rsid w:val="00097BC6"/>
    <w:rsid w:val="00097DF0"/>
    <w:rsid w:val="00097F85"/>
    <w:rsid w:val="000A034C"/>
    <w:rsid w:val="000A05A0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39"/>
    <w:rsid w:val="000A40B5"/>
    <w:rsid w:val="000A40E9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7D6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B87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2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4BE3"/>
    <w:rsid w:val="000C5423"/>
    <w:rsid w:val="000C57EE"/>
    <w:rsid w:val="000C5871"/>
    <w:rsid w:val="000C5926"/>
    <w:rsid w:val="000C5A94"/>
    <w:rsid w:val="000C655E"/>
    <w:rsid w:val="000C6590"/>
    <w:rsid w:val="000C66CF"/>
    <w:rsid w:val="000C688A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448"/>
    <w:rsid w:val="000D28C1"/>
    <w:rsid w:val="000D2FF5"/>
    <w:rsid w:val="000D302D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2FF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E92"/>
    <w:rsid w:val="000E5F3F"/>
    <w:rsid w:val="000E5F6A"/>
    <w:rsid w:val="000E64AE"/>
    <w:rsid w:val="000E67AD"/>
    <w:rsid w:val="000E7B76"/>
    <w:rsid w:val="000E7BAD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A76"/>
    <w:rsid w:val="00115C20"/>
    <w:rsid w:val="00115EC1"/>
    <w:rsid w:val="00115F28"/>
    <w:rsid w:val="00116425"/>
    <w:rsid w:val="0011678A"/>
    <w:rsid w:val="00116BE2"/>
    <w:rsid w:val="00116C0A"/>
    <w:rsid w:val="00116D00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25A"/>
    <w:rsid w:val="0013343F"/>
    <w:rsid w:val="00133C0E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3CC5"/>
    <w:rsid w:val="0014402F"/>
    <w:rsid w:val="00144B86"/>
    <w:rsid w:val="00145311"/>
    <w:rsid w:val="001456C3"/>
    <w:rsid w:val="001461F9"/>
    <w:rsid w:val="0014628E"/>
    <w:rsid w:val="00146EC2"/>
    <w:rsid w:val="00146EE4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3CF"/>
    <w:rsid w:val="00152567"/>
    <w:rsid w:val="00152803"/>
    <w:rsid w:val="001528A7"/>
    <w:rsid w:val="00152DB0"/>
    <w:rsid w:val="00152ED7"/>
    <w:rsid w:val="001535FB"/>
    <w:rsid w:val="001539AE"/>
    <w:rsid w:val="00153B3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A2D"/>
    <w:rsid w:val="00165BEF"/>
    <w:rsid w:val="00165EB8"/>
    <w:rsid w:val="0016630D"/>
    <w:rsid w:val="001668F6"/>
    <w:rsid w:val="00166AD2"/>
    <w:rsid w:val="00166F64"/>
    <w:rsid w:val="00167A3D"/>
    <w:rsid w:val="00167E8D"/>
    <w:rsid w:val="0017096D"/>
    <w:rsid w:val="00170AA8"/>
    <w:rsid w:val="0017134C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061"/>
    <w:rsid w:val="001743F3"/>
    <w:rsid w:val="00174B7B"/>
    <w:rsid w:val="00174D73"/>
    <w:rsid w:val="0017506C"/>
    <w:rsid w:val="00175238"/>
    <w:rsid w:val="00175928"/>
    <w:rsid w:val="00175F45"/>
    <w:rsid w:val="00175F88"/>
    <w:rsid w:val="0017646E"/>
    <w:rsid w:val="00176A91"/>
    <w:rsid w:val="00176F5D"/>
    <w:rsid w:val="00176FCB"/>
    <w:rsid w:val="00177EAF"/>
    <w:rsid w:val="001809CB"/>
    <w:rsid w:val="00181416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5D"/>
    <w:rsid w:val="00185D99"/>
    <w:rsid w:val="00185DB9"/>
    <w:rsid w:val="00186957"/>
    <w:rsid w:val="00186D23"/>
    <w:rsid w:val="00186DC3"/>
    <w:rsid w:val="00186EC2"/>
    <w:rsid w:val="00186F97"/>
    <w:rsid w:val="00187155"/>
    <w:rsid w:val="001874B2"/>
    <w:rsid w:val="00187E06"/>
    <w:rsid w:val="00190050"/>
    <w:rsid w:val="00190E52"/>
    <w:rsid w:val="00190F09"/>
    <w:rsid w:val="00191217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6C5"/>
    <w:rsid w:val="00193756"/>
    <w:rsid w:val="00193BD9"/>
    <w:rsid w:val="00194266"/>
    <w:rsid w:val="00194477"/>
    <w:rsid w:val="00194571"/>
    <w:rsid w:val="00195139"/>
    <w:rsid w:val="001957E9"/>
    <w:rsid w:val="00195B06"/>
    <w:rsid w:val="00195F04"/>
    <w:rsid w:val="0019609B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7EE"/>
    <w:rsid w:val="001A0B71"/>
    <w:rsid w:val="001A1BEB"/>
    <w:rsid w:val="001A1DF0"/>
    <w:rsid w:val="001A1F21"/>
    <w:rsid w:val="001A2DDD"/>
    <w:rsid w:val="001A2F39"/>
    <w:rsid w:val="001A34FD"/>
    <w:rsid w:val="001A35F6"/>
    <w:rsid w:val="001A442E"/>
    <w:rsid w:val="001A48A7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A7D5B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434"/>
    <w:rsid w:val="001B367C"/>
    <w:rsid w:val="001B375F"/>
    <w:rsid w:val="001B3DA8"/>
    <w:rsid w:val="001B3E7A"/>
    <w:rsid w:val="001B3F78"/>
    <w:rsid w:val="001B4523"/>
    <w:rsid w:val="001B46F8"/>
    <w:rsid w:val="001B4B3B"/>
    <w:rsid w:val="001B4CA4"/>
    <w:rsid w:val="001B50D4"/>
    <w:rsid w:val="001B626D"/>
    <w:rsid w:val="001B6365"/>
    <w:rsid w:val="001B64C2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834"/>
    <w:rsid w:val="001C0E65"/>
    <w:rsid w:val="001C10CD"/>
    <w:rsid w:val="001C10F5"/>
    <w:rsid w:val="001C1352"/>
    <w:rsid w:val="001C1A0B"/>
    <w:rsid w:val="001C1AB5"/>
    <w:rsid w:val="001C1BCA"/>
    <w:rsid w:val="001C1EF6"/>
    <w:rsid w:val="001C20AB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58BD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5D8"/>
    <w:rsid w:val="001D3A5E"/>
    <w:rsid w:val="001D3CD7"/>
    <w:rsid w:val="001D3E16"/>
    <w:rsid w:val="001D4133"/>
    <w:rsid w:val="001D4146"/>
    <w:rsid w:val="001D416E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54C"/>
    <w:rsid w:val="001E6C42"/>
    <w:rsid w:val="001E6E24"/>
    <w:rsid w:val="001E712F"/>
    <w:rsid w:val="001E7353"/>
    <w:rsid w:val="001E7B6A"/>
    <w:rsid w:val="001F0446"/>
    <w:rsid w:val="001F097A"/>
    <w:rsid w:val="001F160D"/>
    <w:rsid w:val="001F1EA1"/>
    <w:rsid w:val="001F249D"/>
    <w:rsid w:val="001F2826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4E9E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68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570C"/>
    <w:rsid w:val="00205C12"/>
    <w:rsid w:val="00206359"/>
    <w:rsid w:val="002066FE"/>
    <w:rsid w:val="0020681C"/>
    <w:rsid w:val="00206AA6"/>
    <w:rsid w:val="00206CCA"/>
    <w:rsid w:val="0020723D"/>
    <w:rsid w:val="00207247"/>
    <w:rsid w:val="0020749C"/>
    <w:rsid w:val="0020755E"/>
    <w:rsid w:val="00207A2A"/>
    <w:rsid w:val="00211154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142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47C"/>
    <w:rsid w:val="00226916"/>
    <w:rsid w:val="00226BE4"/>
    <w:rsid w:val="00226D2F"/>
    <w:rsid w:val="00226FE0"/>
    <w:rsid w:val="00227687"/>
    <w:rsid w:val="002277A4"/>
    <w:rsid w:val="0022783E"/>
    <w:rsid w:val="002302B4"/>
    <w:rsid w:val="0023043D"/>
    <w:rsid w:val="0023044A"/>
    <w:rsid w:val="00230B23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B7"/>
    <w:rsid w:val="00237D9E"/>
    <w:rsid w:val="00237DC0"/>
    <w:rsid w:val="00240EC8"/>
    <w:rsid w:val="00241541"/>
    <w:rsid w:val="002416F0"/>
    <w:rsid w:val="0024196B"/>
    <w:rsid w:val="00241AC8"/>
    <w:rsid w:val="002422B4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47FF9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0EE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1FE7"/>
    <w:rsid w:val="002623F6"/>
    <w:rsid w:val="0026241D"/>
    <w:rsid w:val="00262735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04"/>
    <w:rsid w:val="00271562"/>
    <w:rsid w:val="00271724"/>
    <w:rsid w:val="00271782"/>
    <w:rsid w:val="0027197B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6FB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08"/>
    <w:rsid w:val="00281D61"/>
    <w:rsid w:val="00281DDA"/>
    <w:rsid w:val="00282DCB"/>
    <w:rsid w:val="00283174"/>
    <w:rsid w:val="002832D0"/>
    <w:rsid w:val="00283CC5"/>
    <w:rsid w:val="0028455F"/>
    <w:rsid w:val="0028487F"/>
    <w:rsid w:val="00284E9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15B"/>
    <w:rsid w:val="00291420"/>
    <w:rsid w:val="00291790"/>
    <w:rsid w:val="0029203F"/>
    <w:rsid w:val="002921E5"/>
    <w:rsid w:val="00292207"/>
    <w:rsid w:val="0029249F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CA6"/>
    <w:rsid w:val="002A0F9E"/>
    <w:rsid w:val="002A1237"/>
    <w:rsid w:val="002A1267"/>
    <w:rsid w:val="002A1871"/>
    <w:rsid w:val="002A1A23"/>
    <w:rsid w:val="002A1BB9"/>
    <w:rsid w:val="002A25A2"/>
    <w:rsid w:val="002A2BEC"/>
    <w:rsid w:val="002A2EBA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462"/>
    <w:rsid w:val="002B3544"/>
    <w:rsid w:val="002B357B"/>
    <w:rsid w:val="002B3739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74B"/>
    <w:rsid w:val="002D2D54"/>
    <w:rsid w:val="002D2D58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0C2C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392"/>
    <w:rsid w:val="002E48F7"/>
    <w:rsid w:val="002E4C03"/>
    <w:rsid w:val="002E4C61"/>
    <w:rsid w:val="002E52AC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274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8B6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211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50B3"/>
    <w:rsid w:val="003255DF"/>
    <w:rsid w:val="00325C71"/>
    <w:rsid w:val="00325D10"/>
    <w:rsid w:val="003263BC"/>
    <w:rsid w:val="00326BD4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9BD"/>
    <w:rsid w:val="00332C0C"/>
    <w:rsid w:val="00332F7C"/>
    <w:rsid w:val="003338D4"/>
    <w:rsid w:val="00333E92"/>
    <w:rsid w:val="00333EAB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5EA"/>
    <w:rsid w:val="00337666"/>
    <w:rsid w:val="00337AA3"/>
    <w:rsid w:val="00337E3A"/>
    <w:rsid w:val="00340412"/>
    <w:rsid w:val="00340CC6"/>
    <w:rsid w:val="00340E98"/>
    <w:rsid w:val="00340ED5"/>
    <w:rsid w:val="003412A4"/>
    <w:rsid w:val="00341517"/>
    <w:rsid w:val="0034291D"/>
    <w:rsid w:val="0034352A"/>
    <w:rsid w:val="00343692"/>
    <w:rsid w:val="003438C0"/>
    <w:rsid w:val="00343AA9"/>
    <w:rsid w:val="003443F2"/>
    <w:rsid w:val="003448F7"/>
    <w:rsid w:val="00344B79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6199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879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646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8AF"/>
    <w:rsid w:val="00396D98"/>
    <w:rsid w:val="00397207"/>
    <w:rsid w:val="0039720B"/>
    <w:rsid w:val="00397212"/>
    <w:rsid w:val="00397B2E"/>
    <w:rsid w:val="00397FCD"/>
    <w:rsid w:val="00397FFC"/>
    <w:rsid w:val="003A02D8"/>
    <w:rsid w:val="003A045D"/>
    <w:rsid w:val="003A04A1"/>
    <w:rsid w:val="003A0524"/>
    <w:rsid w:val="003A09DD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BC"/>
    <w:rsid w:val="003A30FB"/>
    <w:rsid w:val="003A3CDD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2BB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644"/>
    <w:rsid w:val="003D19CF"/>
    <w:rsid w:val="003D1A14"/>
    <w:rsid w:val="003D2324"/>
    <w:rsid w:val="003D25F8"/>
    <w:rsid w:val="003D2B90"/>
    <w:rsid w:val="003D2CD8"/>
    <w:rsid w:val="003D2D8D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A9B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3A6B"/>
    <w:rsid w:val="003E4259"/>
    <w:rsid w:val="003E447F"/>
    <w:rsid w:val="003E4F3F"/>
    <w:rsid w:val="003E50AF"/>
    <w:rsid w:val="003E54B7"/>
    <w:rsid w:val="003E5717"/>
    <w:rsid w:val="003E5B31"/>
    <w:rsid w:val="003E6304"/>
    <w:rsid w:val="003E691D"/>
    <w:rsid w:val="003E6DC0"/>
    <w:rsid w:val="003E71DB"/>
    <w:rsid w:val="003E71F9"/>
    <w:rsid w:val="003E724B"/>
    <w:rsid w:val="003E76E2"/>
    <w:rsid w:val="003E7D61"/>
    <w:rsid w:val="003F0053"/>
    <w:rsid w:val="003F0137"/>
    <w:rsid w:val="003F0425"/>
    <w:rsid w:val="003F08BA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3D"/>
    <w:rsid w:val="00413175"/>
    <w:rsid w:val="004134B5"/>
    <w:rsid w:val="00413BA1"/>
    <w:rsid w:val="00414232"/>
    <w:rsid w:val="0041446B"/>
    <w:rsid w:val="004146A7"/>
    <w:rsid w:val="0041481D"/>
    <w:rsid w:val="004148B0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59B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0AC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D00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997"/>
    <w:rsid w:val="00434E28"/>
    <w:rsid w:val="0043563A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1F9D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0DF7"/>
    <w:rsid w:val="004510FE"/>
    <w:rsid w:val="0045125A"/>
    <w:rsid w:val="00451D20"/>
    <w:rsid w:val="00451D70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8FF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5C5A"/>
    <w:rsid w:val="00476331"/>
    <w:rsid w:val="00476FB7"/>
    <w:rsid w:val="0047717A"/>
    <w:rsid w:val="00477620"/>
    <w:rsid w:val="0047772B"/>
    <w:rsid w:val="00477C3B"/>
    <w:rsid w:val="004800E5"/>
    <w:rsid w:val="00480694"/>
    <w:rsid w:val="004808AD"/>
    <w:rsid w:val="004809D5"/>
    <w:rsid w:val="00480D66"/>
    <w:rsid w:val="00481DD5"/>
    <w:rsid w:val="0048220E"/>
    <w:rsid w:val="004828F8"/>
    <w:rsid w:val="004831AA"/>
    <w:rsid w:val="004832F9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035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74E1"/>
    <w:rsid w:val="004975D1"/>
    <w:rsid w:val="00497BE9"/>
    <w:rsid w:val="004A00A7"/>
    <w:rsid w:val="004A050D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A68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102"/>
    <w:rsid w:val="004B35CC"/>
    <w:rsid w:val="004B3BD2"/>
    <w:rsid w:val="004B3BE5"/>
    <w:rsid w:val="004B4093"/>
    <w:rsid w:val="004B4CB1"/>
    <w:rsid w:val="004B4F3E"/>
    <w:rsid w:val="004B540D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117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C7B06"/>
    <w:rsid w:val="004D1071"/>
    <w:rsid w:val="004D136C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1C6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5CCC"/>
    <w:rsid w:val="004E601C"/>
    <w:rsid w:val="004E66B6"/>
    <w:rsid w:val="004E6B7E"/>
    <w:rsid w:val="004E780E"/>
    <w:rsid w:val="004E7963"/>
    <w:rsid w:val="004E7ED1"/>
    <w:rsid w:val="004F000F"/>
    <w:rsid w:val="004F00DC"/>
    <w:rsid w:val="004F0CD8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764"/>
    <w:rsid w:val="004F4F82"/>
    <w:rsid w:val="004F512A"/>
    <w:rsid w:val="004F5578"/>
    <w:rsid w:val="004F55CB"/>
    <w:rsid w:val="004F55F7"/>
    <w:rsid w:val="004F5BE6"/>
    <w:rsid w:val="004F6117"/>
    <w:rsid w:val="004F64A2"/>
    <w:rsid w:val="004F65FA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0AB"/>
    <w:rsid w:val="00505726"/>
    <w:rsid w:val="005057BF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EBB"/>
    <w:rsid w:val="00511717"/>
    <w:rsid w:val="00511940"/>
    <w:rsid w:val="005123FA"/>
    <w:rsid w:val="0051269F"/>
    <w:rsid w:val="00512754"/>
    <w:rsid w:val="005127C4"/>
    <w:rsid w:val="00512DFE"/>
    <w:rsid w:val="00513198"/>
    <w:rsid w:val="00513260"/>
    <w:rsid w:val="00513489"/>
    <w:rsid w:val="005134DD"/>
    <w:rsid w:val="00513939"/>
    <w:rsid w:val="00513C41"/>
    <w:rsid w:val="00513F51"/>
    <w:rsid w:val="0051452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2CD"/>
    <w:rsid w:val="005163CB"/>
    <w:rsid w:val="00516B6C"/>
    <w:rsid w:val="00516CB9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77A"/>
    <w:rsid w:val="00523E6B"/>
    <w:rsid w:val="00524027"/>
    <w:rsid w:val="00524432"/>
    <w:rsid w:val="00524ADA"/>
    <w:rsid w:val="00525065"/>
    <w:rsid w:val="005250D6"/>
    <w:rsid w:val="00525DD4"/>
    <w:rsid w:val="005260B4"/>
    <w:rsid w:val="00526A95"/>
    <w:rsid w:val="00526B8D"/>
    <w:rsid w:val="005273F1"/>
    <w:rsid w:val="00527439"/>
    <w:rsid w:val="00527750"/>
    <w:rsid w:val="005279EE"/>
    <w:rsid w:val="00527C17"/>
    <w:rsid w:val="00527C95"/>
    <w:rsid w:val="00530421"/>
    <w:rsid w:val="00530494"/>
    <w:rsid w:val="005306F9"/>
    <w:rsid w:val="00530B0F"/>
    <w:rsid w:val="00530D4A"/>
    <w:rsid w:val="00530F49"/>
    <w:rsid w:val="0053133B"/>
    <w:rsid w:val="005313B2"/>
    <w:rsid w:val="005313D7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C92"/>
    <w:rsid w:val="00541E2A"/>
    <w:rsid w:val="00542FB4"/>
    <w:rsid w:val="00543592"/>
    <w:rsid w:val="0054390A"/>
    <w:rsid w:val="00543BC6"/>
    <w:rsid w:val="005441A3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097E"/>
    <w:rsid w:val="005516FD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A44"/>
    <w:rsid w:val="00555D07"/>
    <w:rsid w:val="00556222"/>
    <w:rsid w:val="00556A7A"/>
    <w:rsid w:val="00557715"/>
    <w:rsid w:val="0055797C"/>
    <w:rsid w:val="005579CA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6A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0CD2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48B1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35E"/>
    <w:rsid w:val="0058462E"/>
    <w:rsid w:val="00584720"/>
    <w:rsid w:val="00584AB5"/>
    <w:rsid w:val="00584B07"/>
    <w:rsid w:val="00584D9E"/>
    <w:rsid w:val="0058532E"/>
    <w:rsid w:val="00585A31"/>
    <w:rsid w:val="005861CD"/>
    <w:rsid w:val="005862A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0FFD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383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980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483"/>
    <w:rsid w:val="005B2EB9"/>
    <w:rsid w:val="005B3213"/>
    <w:rsid w:val="005B3401"/>
    <w:rsid w:val="005B347F"/>
    <w:rsid w:val="005B3662"/>
    <w:rsid w:val="005B3879"/>
    <w:rsid w:val="005B39F1"/>
    <w:rsid w:val="005B3C6E"/>
    <w:rsid w:val="005B3EEA"/>
    <w:rsid w:val="005B3FF4"/>
    <w:rsid w:val="005B3FF9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DBD"/>
    <w:rsid w:val="005C4EFD"/>
    <w:rsid w:val="005C602B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58"/>
    <w:rsid w:val="005D1A66"/>
    <w:rsid w:val="005D1BDB"/>
    <w:rsid w:val="005D1CAD"/>
    <w:rsid w:val="005D1D27"/>
    <w:rsid w:val="005D2137"/>
    <w:rsid w:val="005D21A7"/>
    <w:rsid w:val="005D259F"/>
    <w:rsid w:val="005D2685"/>
    <w:rsid w:val="005D35CB"/>
    <w:rsid w:val="005D365F"/>
    <w:rsid w:val="005D456E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001"/>
    <w:rsid w:val="005E3415"/>
    <w:rsid w:val="005E34BD"/>
    <w:rsid w:val="005E3942"/>
    <w:rsid w:val="005E4435"/>
    <w:rsid w:val="005E4592"/>
    <w:rsid w:val="005E4E48"/>
    <w:rsid w:val="005E5042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1C1"/>
    <w:rsid w:val="005F42DA"/>
    <w:rsid w:val="005F5D31"/>
    <w:rsid w:val="005F61AF"/>
    <w:rsid w:val="005F6428"/>
    <w:rsid w:val="005F6738"/>
    <w:rsid w:val="005F6B20"/>
    <w:rsid w:val="005F6C09"/>
    <w:rsid w:val="005F6E36"/>
    <w:rsid w:val="005F772A"/>
    <w:rsid w:val="005F790C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54F"/>
    <w:rsid w:val="00606E15"/>
    <w:rsid w:val="0060730C"/>
    <w:rsid w:val="00610087"/>
    <w:rsid w:val="0061014A"/>
    <w:rsid w:val="00610484"/>
    <w:rsid w:val="0061082D"/>
    <w:rsid w:val="00610B60"/>
    <w:rsid w:val="00610E49"/>
    <w:rsid w:val="00610EC0"/>
    <w:rsid w:val="0061133D"/>
    <w:rsid w:val="00611761"/>
    <w:rsid w:val="00611845"/>
    <w:rsid w:val="0061186E"/>
    <w:rsid w:val="0061195C"/>
    <w:rsid w:val="00611C82"/>
    <w:rsid w:val="0061264B"/>
    <w:rsid w:val="00612861"/>
    <w:rsid w:val="00612CF8"/>
    <w:rsid w:val="006133CB"/>
    <w:rsid w:val="00613481"/>
    <w:rsid w:val="006135EF"/>
    <w:rsid w:val="00614506"/>
    <w:rsid w:val="00614AB2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7C5"/>
    <w:rsid w:val="00623B85"/>
    <w:rsid w:val="00623B8A"/>
    <w:rsid w:val="00623DD1"/>
    <w:rsid w:val="00623E42"/>
    <w:rsid w:val="00623F32"/>
    <w:rsid w:val="00624D58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94C"/>
    <w:rsid w:val="00634B46"/>
    <w:rsid w:val="00634BBF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397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40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B63"/>
    <w:rsid w:val="00661DF5"/>
    <w:rsid w:val="0066217C"/>
    <w:rsid w:val="0066265C"/>
    <w:rsid w:val="00663052"/>
    <w:rsid w:val="00663B55"/>
    <w:rsid w:val="00663CED"/>
    <w:rsid w:val="00664C8A"/>
    <w:rsid w:val="0066501A"/>
    <w:rsid w:val="006651D7"/>
    <w:rsid w:val="00665C95"/>
    <w:rsid w:val="00665D03"/>
    <w:rsid w:val="006666E5"/>
    <w:rsid w:val="006669C9"/>
    <w:rsid w:val="006673DB"/>
    <w:rsid w:val="00667457"/>
    <w:rsid w:val="006675A9"/>
    <w:rsid w:val="0066788F"/>
    <w:rsid w:val="00667D31"/>
    <w:rsid w:val="0067019F"/>
    <w:rsid w:val="00670221"/>
    <w:rsid w:val="006705E2"/>
    <w:rsid w:val="006706F5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ACF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77C03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66"/>
    <w:rsid w:val="00691D9A"/>
    <w:rsid w:val="00692076"/>
    <w:rsid w:val="006927BF"/>
    <w:rsid w:val="0069283E"/>
    <w:rsid w:val="0069284A"/>
    <w:rsid w:val="00692D39"/>
    <w:rsid w:val="00693536"/>
    <w:rsid w:val="00693971"/>
    <w:rsid w:val="006939F3"/>
    <w:rsid w:val="00693D2D"/>
    <w:rsid w:val="00694197"/>
    <w:rsid w:val="006946AE"/>
    <w:rsid w:val="0069546A"/>
    <w:rsid w:val="006956C4"/>
    <w:rsid w:val="006956D7"/>
    <w:rsid w:val="00695E81"/>
    <w:rsid w:val="006963C5"/>
    <w:rsid w:val="0069686A"/>
    <w:rsid w:val="0069712A"/>
    <w:rsid w:val="006973A0"/>
    <w:rsid w:val="00697B04"/>
    <w:rsid w:val="00697B82"/>
    <w:rsid w:val="006A012E"/>
    <w:rsid w:val="006A0A3F"/>
    <w:rsid w:val="006A133D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51"/>
    <w:rsid w:val="006B16FF"/>
    <w:rsid w:val="006B1814"/>
    <w:rsid w:val="006B1983"/>
    <w:rsid w:val="006B2101"/>
    <w:rsid w:val="006B2450"/>
    <w:rsid w:val="006B31D4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411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7A5"/>
    <w:rsid w:val="006D0C11"/>
    <w:rsid w:val="006D0F9E"/>
    <w:rsid w:val="006D1171"/>
    <w:rsid w:val="006D130E"/>
    <w:rsid w:val="006D1392"/>
    <w:rsid w:val="006D17A6"/>
    <w:rsid w:val="006D189F"/>
    <w:rsid w:val="006D1D01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B41"/>
    <w:rsid w:val="0070069F"/>
    <w:rsid w:val="0070078E"/>
    <w:rsid w:val="0070099B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695C"/>
    <w:rsid w:val="007177A9"/>
    <w:rsid w:val="00717EAB"/>
    <w:rsid w:val="0072018D"/>
    <w:rsid w:val="007204A5"/>
    <w:rsid w:val="007204C3"/>
    <w:rsid w:val="007208F1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3A7B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5A6"/>
    <w:rsid w:val="0074166A"/>
    <w:rsid w:val="0074305A"/>
    <w:rsid w:val="007434F4"/>
    <w:rsid w:val="0074384C"/>
    <w:rsid w:val="00743BA0"/>
    <w:rsid w:val="00743F79"/>
    <w:rsid w:val="00743FD7"/>
    <w:rsid w:val="00744160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6F62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D2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4FF"/>
    <w:rsid w:val="00772666"/>
    <w:rsid w:val="007726BB"/>
    <w:rsid w:val="00772986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B74"/>
    <w:rsid w:val="00776BCF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705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2BFD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49B2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503"/>
    <w:rsid w:val="007A6736"/>
    <w:rsid w:val="007A686E"/>
    <w:rsid w:val="007A720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797"/>
    <w:rsid w:val="007B4803"/>
    <w:rsid w:val="007B4880"/>
    <w:rsid w:val="007B4FE7"/>
    <w:rsid w:val="007B50BB"/>
    <w:rsid w:val="007B62FA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17B"/>
    <w:rsid w:val="007C22D1"/>
    <w:rsid w:val="007C269D"/>
    <w:rsid w:val="007C2E7F"/>
    <w:rsid w:val="007C31B5"/>
    <w:rsid w:val="007C33BF"/>
    <w:rsid w:val="007C3741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543"/>
    <w:rsid w:val="007D26B6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30A"/>
    <w:rsid w:val="007D5741"/>
    <w:rsid w:val="007D5781"/>
    <w:rsid w:val="007D5A7E"/>
    <w:rsid w:val="007D5E11"/>
    <w:rsid w:val="007D5FC3"/>
    <w:rsid w:val="007D6057"/>
    <w:rsid w:val="007D6209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E7"/>
    <w:rsid w:val="007F2B2F"/>
    <w:rsid w:val="007F2D17"/>
    <w:rsid w:val="007F2E1F"/>
    <w:rsid w:val="007F2E98"/>
    <w:rsid w:val="007F2ED6"/>
    <w:rsid w:val="007F3AB3"/>
    <w:rsid w:val="007F3CB2"/>
    <w:rsid w:val="007F3E66"/>
    <w:rsid w:val="007F3F39"/>
    <w:rsid w:val="007F3F4D"/>
    <w:rsid w:val="007F40AA"/>
    <w:rsid w:val="007F4530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62B"/>
    <w:rsid w:val="007F7787"/>
    <w:rsid w:val="007F7C11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9A1"/>
    <w:rsid w:val="00803B00"/>
    <w:rsid w:val="00803C2C"/>
    <w:rsid w:val="0080401F"/>
    <w:rsid w:val="008040C1"/>
    <w:rsid w:val="008042AE"/>
    <w:rsid w:val="00804524"/>
    <w:rsid w:val="008045BB"/>
    <w:rsid w:val="0080461C"/>
    <w:rsid w:val="00804D57"/>
    <w:rsid w:val="00804ECA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232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FAD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1C6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166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4C07"/>
    <w:rsid w:val="008253DD"/>
    <w:rsid w:val="00825977"/>
    <w:rsid w:val="00825B51"/>
    <w:rsid w:val="00825BC1"/>
    <w:rsid w:val="00826194"/>
    <w:rsid w:val="00826FDA"/>
    <w:rsid w:val="0082702D"/>
    <w:rsid w:val="00827075"/>
    <w:rsid w:val="008275A1"/>
    <w:rsid w:val="0082782A"/>
    <w:rsid w:val="008279A2"/>
    <w:rsid w:val="00827A05"/>
    <w:rsid w:val="00827F85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3E38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622"/>
    <w:rsid w:val="00837655"/>
    <w:rsid w:val="00837861"/>
    <w:rsid w:val="00837A0C"/>
    <w:rsid w:val="00837A15"/>
    <w:rsid w:val="008402AE"/>
    <w:rsid w:val="008405D7"/>
    <w:rsid w:val="00840E55"/>
    <w:rsid w:val="00840FD4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2DCA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64F9"/>
    <w:rsid w:val="00846D02"/>
    <w:rsid w:val="008479CD"/>
    <w:rsid w:val="00847C3B"/>
    <w:rsid w:val="00850C5D"/>
    <w:rsid w:val="00850E2A"/>
    <w:rsid w:val="00851A46"/>
    <w:rsid w:val="00851D4D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483"/>
    <w:rsid w:val="00873813"/>
    <w:rsid w:val="00873B14"/>
    <w:rsid w:val="00873D36"/>
    <w:rsid w:val="00873D3F"/>
    <w:rsid w:val="00873EC5"/>
    <w:rsid w:val="00874056"/>
    <w:rsid w:val="008744D4"/>
    <w:rsid w:val="00874753"/>
    <w:rsid w:val="0087527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898"/>
    <w:rsid w:val="00881C56"/>
    <w:rsid w:val="0088266B"/>
    <w:rsid w:val="008827D7"/>
    <w:rsid w:val="00882B69"/>
    <w:rsid w:val="00883475"/>
    <w:rsid w:val="008834AC"/>
    <w:rsid w:val="00883877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57F"/>
    <w:rsid w:val="00896732"/>
    <w:rsid w:val="00896AE1"/>
    <w:rsid w:val="0089725A"/>
    <w:rsid w:val="0089727F"/>
    <w:rsid w:val="008975AB"/>
    <w:rsid w:val="00897991"/>
    <w:rsid w:val="00897ABC"/>
    <w:rsid w:val="00897D40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5C7D"/>
    <w:rsid w:val="008A5F5A"/>
    <w:rsid w:val="008A6443"/>
    <w:rsid w:val="008A6C98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6A"/>
    <w:rsid w:val="008B70AF"/>
    <w:rsid w:val="008B72C9"/>
    <w:rsid w:val="008B7977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4A88"/>
    <w:rsid w:val="008C5462"/>
    <w:rsid w:val="008C590B"/>
    <w:rsid w:val="008C5B7C"/>
    <w:rsid w:val="008C5BEE"/>
    <w:rsid w:val="008C5C51"/>
    <w:rsid w:val="008C6192"/>
    <w:rsid w:val="008C6C4A"/>
    <w:rsid w:val="008C6D52"/>
    <w:rsid w:val="008C6E51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01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4D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1BF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5E3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6E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15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3F8"/>
    <w:rsid w:val="00965455"/>
    <w:rsid w:val="009656EE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7E6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32A7"/>
    <w:rsid w:val="0097334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87D5A"/>
    <w:rsid w:val="00990064"/>
    <w:rsid w:val="00990245"/>
    <w:rsid w:val="009904A2"/>
    <w:rsid w:val="00990CF1"/>
    <w:rsid w:val="00991B32"/>
    <w:rsid w:val="00991E7B"/>
    <w:rsid w:val="00992072"/>
    <w:rsid w:val="009927C0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67C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A7F3F"/>
    <w:rsid w:val="009B0365"/>
    <w:rsid w:val="009B0B93"/>
    <w:rsid w:val="009B0F01"/>
    <w:rsid w:val="009B136A"/>
    <w:rsid w:val="009B1547"/>
    <w:rsid w:val="009B1A57"/>
    <w:rsid w:val="009B2D03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B3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75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13A"/>
    <w:rsid w:val="009E1A25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0E3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10"/>
    <w:rsid w:val="009F31E7"/>
    <w:rsid w:val="009F3292"/>
    <w:rsid w:val="009F32F7"/>
    <w:rsid w:val="009F373A"/>
    <w:rsid w:val="009F3CCF"/>
    <w:rsid w:val="009F41C0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1BBE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1BC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DE0"/>
    <w:rsid w:val="00A40E24"/>
    <w:rsid w:val="00A41CCC"/>
    <w:rsid w:val="00A41DA5"/>
    <w:rsid w:val="00A41E4D"/>
    <w:rsid w:val="00A4216D"/>
    <w:rsid w:val="00A42474"/>
    <w:rsid w:val="00A426F3"/>
    <w:rsid w:val="00A42741"/>
    <w:rsid w:val="00A42AE5"/>
    <w:rsid w:val="00A42C18"/>
    <w:rsid w:val="00A42E52"/>
    <w:rsid w:val="00A43081"/>
    <w:rsid w:val="00A43825"/>
    <w:rsid w:val="00A43CBF"/>
    <w:rsid w:val="00A43D4E"/>
    <w:rsid w:val="00A441E0"/>
    <w:rsid w:val="00A44D29"/>
    <w:rsid w:val="00A4502F"/>
    <w:rsid w:val="00A45209"/>
    <w:rsid w:val="00A45885"/>
    <w:rsid w:val="00A45D51"/>
    <w:rsid w:val="00A4622B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D31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250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2E14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7E9"/>
    <w:rsid w:val="00A77B1A"/>
    <w:rsid w:val="00A77D33"/>
    <w:rsid w:val="00A80E8A"/>
    <w:rsid w:val="00A80F3C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5D1"/>
    <w:rsid w:val="00A86667"/>
    <w:rsid w:val="00A86934"/>
    <w:rsid w:val="00A86FCF"/>
    <w:rsid w:val="00A87531"/>
    <w:rsid w:val="00A8760A"/>
    <w:rsid w:val="00A877B8"/>
    <w:rsid w:val="00A87899"/>
    <w:rsid w:val="00A90016"/>
    <w:rsid w:val="00A90092"/>
    <w:rsid w:val="00A9040C"/>
    <w:rsid w:val="00A90E36"/>
    <w:rsid w:val="00A91606"/>
    <w:rsid w:val="00A91CA0"/>
    <w:rsid w:val="00A92016"/>
    <w:rsid w:val="00A922D1"/>
    <w:rsid w:val="00A92391"/>
    <w:rsid w:val="00A92476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1BD"/>
    <w:rsid w:val="00A95535"/>
    <w:rsid w:val="00A9592D"/>
    <w:rsid w:val="00A95BBB"/>
    <w:rsid w:val="00A95FCB"/>
    <w:rsid w:val="00A96434"/>
    <w:rsid w:val="00A96749"/>
    <w:rsid w:val="00A96784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4F5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222B"/>
    <w:rsid w:val="00AB2467"/>
    <w:rsid w:val="00AB26E5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321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2D34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A7D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856"/>
    <w:rsid w:val="00AE59AF"/>
    <w:rsid w:val="00AE5B77"/>
    <w:rsid w:val="00AE64CD"/>
    <w:rsid w:val="00AE69E0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5EA0"/>
    <w:rsid w:val="00AF6167"/>
    <w:rsid w:val="00AF6513"/>
    <w:rsid w:val="00AF6604"/>
    <w:rsid w:val="00AF66E2"/>
    <w:rsid w:val="00AF6BC6"/>
    <w:rsid w:val="00AF6D0B"/>
    <w:rsid w:val="00AF6DF6"/>
    <w:rsid w:val="00AF6FCD"/>
    <w:rsid w:val="00AF708C"/>
    <w:rsid w:val="00AF71E8"/>
    <w:rsid w:val="00AF74E2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1F85"/>
    <w:rsid w:val="00B12567"/>
    <w:rsid w:val="00B126B9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0B45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6FDD"/>
    <w:rsid w:val="00B2706F"/>
    <w:rsid w:val="00B271CC"/>
    <w:rsid w:val="00B27566"/>
    <w:rsid w:val="00B27C21"/>
    <w:rsid w:val="00B30D36"/>
    <w:rsid w:val="00B30D77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9C3"/>
    <w:rsid w:val="00B33B4C"/>
    <w:rsid w:val="00B33C72"/>
    <w:rsid w:val="00B3426A"/>
    <w:rsid w:val="00B34762"/>
    <w:rsid w:val="00B353ED"/>
    <w:rsid w:val="00B35E9F"/>
    <w:rsid w:val="00B36A3A"/>
    <w:rsid w:val="00B36A5A"/>
    <w:rsid w:val="00B36BF0"/>
    <w:rsid w:val="00B36C01"/>
    <w:rsid w:val="00B36C06"/>
    <w:rsid w:val="00B36F68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3F27"/>
    <w:rsid w:val="00B44BD3"/>
    <w:rsid w:val="00B44D7D"/>
    <w:rsid w:val="00B45013"/>
    <w:rsid w:val="00B45417"/>
    <w:rsid w:val="00B45D5A"/>
    <w:rsid w:val="00B46C22"/>
    <w:rsid w:val="00B46D49"/>
    <w:rsid w:val="00B46E9D"/>
    <w:rsid w:val="00B47AC5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11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D91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056"/>
    <w:rsid w:val="00B64374"/>
    <w:rsid w:val="00B646A9"/>
    <w:rsid w:val="00B6530F"/>
    <w:rsid w:val="00B65346"/>
    <w:rsid w:val="00B655B2"/>
    <w:rsid w:val="00B6571C"/>
    <w:rsid w:val="00B65836"/>
    <w:rsid w:val="00B6588E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600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3C2E"/>
    <w:rsid w:val="00B8421D"/>
    <w:rsid w:val="00B84229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5A1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94A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ECB"/>
    <w:rsid w:val="00BA5F0C"/>
    <w:rsid w:val="00BA615F"/>
    <w:rsid w:val="00BA6693"/>
    <w:rsid w:val="00BA68A9"/>
    <w:rsid w:val="00BA68F6"/>
    <w:rsid w:val="00BA6E55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0C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877"/>
    <w:rsid w:val="00BB7D29"/>
    <w:rsid w:val="00BB7D6A"/>
    <w:rsid w:val="00BC0234"/>
    <w:rsid w:val="00BC08CA"/>
    <w:rsid w:val="00BC0960"/>
    <w:rsid w:val="00BC0DD2"/>
    <w:rsid w:val="00BC0E9F"/>
    <w:rsid w:val="00BC14E5"/>
    <w:rsid w:val="00BC24D5"/>
    <w:rsid w:val="00BC28D6"/>
    <w:rsid w:val="00BC3188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43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661"/>
    <w:rsid w:val="00BD3D9B"/>
    <w:rsid w:val="00BD4BF4"/>
    <w:rsid w:val="00BD4F15"/>
    <w:rsid w:val="00BD50C2"/>
    <w:rsid w:val="00BD57FA"/>
    <w:rsid w:val="00BD595C"/>
    <w:rsid w:val="00BD5DDD"/>
    <w:rsid w:val="00BD5E59"/>
    <w:rsid w:val="00BD6534"/>
    <w:rsid w:val="00BD6E3F"/>
    <w:rsid w:val="00BD6EDC"/>
    <w:rsid w:val="00BD72E0"/>
    <w:rsid w:val="00BD7391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1EC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03"/>
    <w:rsid w:val="00BF6F86"/>
    <w:rsid w:val="00BF70CB"/>
    <w:rsid w:val="00BF727A"/>
    <w:rsid w:val="00BF7603"/>
    <w:rsid w:val="00BF76E7"/>
    <w:rsid w:val="00C0023B"/>
    <w:rsid w:val="00C00473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DFF"/>
    <w:rsid w:val="00C03E8E"/>
    <w:rsid w:val="00C03F9F"/>
    <w:rsid w:val="00C04B13"/>
    <w:rsid w:val="00C04DA9"/>
    <w:rsid w:val="00C04E03"/>
    <w:rsid w:val="00C050BA"/>
    <w:rsid w:val="00C0531C"/>
    <w:rsid w:val="00C056CB"/>
    <w:rsid w:val="00C05F5C"/>
    <w:rsid w:val="00C061A1"/>
    <w:rsid w:val="00C061CA"/>
    <w:rsid w:val="00C06BDE"/>
    <w:rsid w:val="00C06E77"/>
    <w:rsid w:val="00C06EED"/>
    <w:rsid w:val="00C071E3"/>
    <w:rsid w:val="00C1035C"/>
    <w:rsid w:val="00C109DF"/>
    <w:rsid w:val="00C10A0C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A97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0E8E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3BF"/>
    <w:rsid w:val="00C339B0"/>
    <w:rsid w:val="00C342BC"/>
    <w:rsid w:val="00C342EE"/>
    <w:rsid w:val="00C34308"/>
    <w:rsid w:val="00C34403"/>
    <w:rsid w:val="00C3490C"/>
    <w:rsid w:val="00C358B1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29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1B39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4DA7"/>
    <w:rsid w:val="00C65509"/>
    <w:rsid w:val="00C65768"/>
    <w:rsid w:val="00C659DF"/>
    <w:rsid w:val="00C65B86"/>
    <w:rsid w:val="00C65D49"/>
    <w:rsid w:val="00C66330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0BBE"/>
    <w:rsid w:val="00C71745"/>
    <w:rsid w:val="00C717A3"/>
    <w:rsid w:val="00C718F4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715"/>
    <w:rsid w:val="00C767A3"/>
    <w:rsid w:val="00C76A80"/>
    <w:rsid w:val="00C76CE9"/>
    <w:rsid w:val="00C770FC"/>
    <w:rsid w:val="00C7711B"/>
    <w:rsid w:val="00C7724B"/>
    <w:rsid w:val="00C77BA2"/>
    <w:rsid w:val="00C80E2C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3E1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68E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5"/>
    <w:rsid w:val="00C927B7"/>
    <w:rsid w:val="00C92B79"/>
    <w:rsid w:val="00C930F8"/>
    <w:rsid w:val="00C93E78"/>
    <w:rsid w:val="00C94602"/>
    <w:rsid w:val="00C94607"/>
    <w:rsid w:val="00C9463B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18E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DC7"/>
    <w:rsid w:val="00CB1EE3"/>
    <w:rsid w:val="00CB2380"/>
    <w:rsid w:val="00CB2518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836"/>
    <w:rsid w:val="00CB7C79"/>
    <w:rsid w:val="00CB7E8F"/>
    <w:rsid w:val="00CC0092"/>
    <w:rsid w:val="00CC0455"/>
    <w:rsid w:val="00CC05D3"/>
    <w:rsid w:val="00CC0819"/>
    <w:rsid w:val="00CC11DA"/>
    <w:rsid w:val="00CC131F"/>
    <w:rsid w:val="00CC175A"/>
    <w:rsid w:val="00CC17EC"/>
    <w:rsid w:val="00CC1E19"/>
    <w:rsid w:val="00CC1ED6"/>
    <w:rsid w:val="00CC1EE2"/>
    <w:rsid w:val="00CC1F6C"/>
    <w:rsid w:val="00CC2370"/>
    <w:rsid w:val="00CC24B1"/>
    <w:rsid w:val="00CC26EE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00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2EA"/>
    <w:rsid w:val="00CD4388"/>
    <w:rsid w:val="00CD4589"/>
    <w:rsid w:val="00CD4692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949"/>
    <w:rsid w:val="00CF2BF1"/>
    <w:rsid w:val="00CF2D35"/>
    <w:rsid w:val="00CF2F2C"/>
    <w:rsid w:val="00CF303E"/>
    <w:rsid w:val="00CF32B0"/>
    <w:rsid w:val="00CF3A5C"/>
    <w:rsid w:val="00CF3F38"/>
    <w:rsid w:val="00CF4021"/>
    <w:rsid w:val="00CF47E1"/>
    <w:rsid w:val="00CF4F5B"/>
    <w:rsid w:val="00CF56B9"/>
    <w:rsid w:val="00CF58C4"/>
    <w:rsid w:val="00CF6962"/>
    <w:rsid w:val="00CF6B3E"/>
    <w:rsid w:val="00CF6E93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55A"/>
    <w:rsid w:val="00D037C1"/>
    <w:rsid w:val="00D03B8D"/>
    <w:rsid w:val="00D04054"/>
    <w:rsid w:val="00D0427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40D"/>
    <w:rsid w:val="00D06559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937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0D45"/>
    <w:rsid w:val="00D21269"/>
    <w:rsid w:val="00D212D2"/>
    <w:rsid w:val="00D21390"/>
    <w:rsid w:val="00D21498"/>
    <w:rsid w:val="00D2172B"/>
    <w:rsid w:val="00D21BFD"/>
    <w:rsid w:val="00D21FB8"/>
    <w:rsid w:val="00D223D8"/>
    <w:rsid w:val="00D22507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5B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7D2"/>
    <w:rsid w:val="00D349D5"/>
    <w:rsid w:val="00D34D3F"/>
    <w:rsid w:val="00D351AE"/>
    <w:rsid w:val="00D351EF"/>
    <w:rsid w:val="00D35480"/>
    <w:rsid w:val="00D357E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3853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7B8"/>
    <w:rsid w:val="00D66B29"/>
    <w:rsid w:val="00D66D45"/>
    <w:rsid w:val="00D66E30"/>
    <w:rsid w:val="00D66F1E"/>
    <w:rsid w:val="00D6748D"/>
    <w:rsid w:val="00D674E0"/>
    <w:rsid w:val="00D67F8D"/>
    <w:rsid w:val="00D70274"/>
    <w:rsid w:val="00D703E4"/>
    <w:rsid w:val="00D70A5D"/>
    <w:rsid w:val="00D70DFE"/>
    <w:rsid w:val="00D7108C"/>
    <w:rsid w:val="00D71312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1DD"/>
    <w:rsid w:val="00D777CF"/>
    <w:rsid w:val="00D77A12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6E6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2FF8"/>
    <w:rsid w:val="00D932AB"/>
    <w:rsid w:val="00D93651"/>
    <w:rsid w:val="00D936F8"/>
    <w:rsid w:val="00D938BA"/>
    <w:rsid w:val="00D93E51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D04"/>
    <w:rsid w:val="00DA1FBA"/>
    <w:rsid w:val="00DA2BF0"/>
    <w:rsid w:val="00DA2D08"/>
    <w:rsid w:val="00DA35DA"/>
    <w:rsid w:val="00DA3CCC"/>
    <w:rsid w:val="00DA3FC9"/>
    <w:rsid w:val="00DA4351"/>
    <w:rsid w:val="00DA44EE"/>
    <w:rsid w:val="00DA49BC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82C"/>
    <w:rsid w:val="00DC1ACB"/>
    <w:rsid w:val="00DC1E37"/>
    <w:rsid w:val="00DC22C2"/>
    <w:rsid w:val="00DC266B"/>
    <w:rsid w:val="00DC2ACC"/>
    <w:rsid w:val="00DC2E38"/>
    <w:rsid w:val="00DC382B"/>
    <w:rsid w:val="00DC3C5B"/>
    <w:rsid w:val="00DC4361"/>
    <w:rsid w:val="00DC4DD0"/>
    <w:rsid w:val="00DC4E4A"/>
    <w:rsid w:val="00DC4F38"/>
    <w:rsid w:val="00DC515A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B07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B30"/>
    <w:rsid w:val="00DE4EC9"/>
    <w:rsid w:val="00DE5070"/>
    <w:rsid w:val="00DE52A9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4E4E"/>
    <w:rsid w:val="00DF5089"/>
    <w:rsid w:val="00DF5878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9FB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4C4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293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C9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F6A"/>
    <w:rsid w:val="00E23385"/>
    <w:rsid w:val="00E233F9"/>
    <w:rsid w:val="00E23E99"/>
    <w:rsid w:val="00E2489E"/>
    <w:rsid w:val="00E24A64"/>
    <w:rsid w:val="00E24BF0"/>
    <w:rsid w:val="00E24C07"/>
    <w:rsid w:val="00E24EAB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5FC5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26F8"/>
    <w:rsid w:val="00E532CE"/>
    <w:rsid w:val="00E5430E"/>
    <w:rsid w:val="00E5434A"/>
    <w:rsid w:val="00E545B6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8D6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06C"/>
    <w:rsid w:val="00E63159"/>
    <w:rsid w:val="00E633C5"/>
    <w:rsid w:val="00E63664"/>
    <w:rsid w:val="00E636ED"/>
    <w:rsid w:val="00E63B07"/>
    <w:rsid w:val="00E63B70"/>
    <w:rsid w:val="00E63B84"/>
    <w:rsid w:val="00E646F1"/>
    <w:rsid w:val="00E64BEA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20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2B5"/>
    <w:rsid w:val="00E75B6B"/>
    <w:rsid w:val="00E75C3B"/>
    <w:rsid w:val="00E760FA"/>
    <w:rsid w:val="00E76256"/>
    <w:rsid w:val="00E76535"/>
    <w:rsid w:val="00E76C25"/>
    <w:rsid w:val="00E76D0E"/>
    <w:rsid w:val="00E77264"/>
    <w:rsid w:val="00E77712"/>
    <w:rsid w:val="00E77A05"/>
    <w:rsid w:val="00E77C5A"/>
    <w:rsid w:val="00E77E05"/>
    <w:rsid w:val="00E8032B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9FB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3A9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5F09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2ED1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2DB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45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142"/>
    <w:rsid w:val="00F127A7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3AA"/>
    <w:rsid w:val="00F1642F"/>
    <w:rsid w:val="00F16FCE"/>
    <w:rsid w:val="00F172F3"/>
    <w:rsid w:val="00F17352"/>
    <w:rsid w:val="00F1773A"/>
    <w:rsid w:val="00F203B9"/>
    <w:rsid w:val="00F203F7"/>
    <w:rsid w:val="00F205E0"/>
    <w:rsid w:val="00F209F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940"/>
    <w:rsid w:val="00F22A02"/>
    <w:rsid w:val="00F22B70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5E66"/>
    <w:rsid w:val="00F26EC3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55"/>
    <w:rsid w:val="00F33197"/>
    <w:rsid w:val="00F3334B"/>
    <w:rsid w:val="00F33505"/>
    <w:rsid w:val="00F335DF"/>
    <w:rsid w:val="00F33750"/>
    <w:rsid w:val="00F33767"/>
    <w:rsid w:val="00F341E1"/>
    <w:rsid w:val="00F34201"/>
    <w:rsid w:val="00F34408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4C3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0"/>
    <w:rsid w:val="00F4564A"/>
    <w:rsid w:val="00F45AE6"/>
    <w:rsid w:val="00F45D49"/>
    <w:rsid w:val="00F46099"/>
    <w:rsid w:val="00F4635D"/>
    <w:rsid w:val="00F46469"/>
    <w:rsid w:val="00F465A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1E1"/>
    <w:rsid w:val="00F55230"/>
    <w:rsid w:val="00F555CB"/>
    <w:rsid w:val="00F55916"/>
    <w:rsid w:val="00F5671A"/>
    <w:rsid w:val="00F5686C"/>
    <w:rsid w:val="00F56B4A"/>
    <w:rsid w:val="00F56C34"/>
    <w:rsid w:val="00F56FB1"/>
    <w:rsid w:val="00F579FB"/>
    <w:rsid w:val="00F57AA5"/>
    <w:rsid w:val="00F57DED"/>
    <w:rsid w:val="00F6004C"/>
    <w:rsid w:val="00F604C1"/>
    <w:rsid w:val="00F606AE"/>
    <w:rsid w:val="00F609D2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CA6"/>
    <w:rsid w:val="00F71DF9"/>
    <w:rsid w:val="00F72145"/>
    <w:rsid w:val="00F725CE"/>
    <w:rsid w:val="00F72672"/>
    <w:rsid w:val="00F72AB6"/>
    <w:rsid w:val="00F739F4"/>
    <w:rsid w:val="00F74E64"/>
    <w:rsid w:val="00F750C9"/>
    <w:rsid w:val="00F75700"/>
    <w:rsid w:val="00F762B1"/>
    <w:rsid w:val="00F76432"/>
    <w:rsid w:val="00F76562"/>
    <w:rsid w:val="00F769F1"/>
    <w:rsid w:val="00F76A9D"/>
    <w:rsid w:val="00F76AF2"/>
    <w:rsid w:val="00F76B37"/>
    <w:rsid w:val="00F76F26"/>
    <w:rsid w:val="00F77192"/>
    <w:rsid w:val="00F771A9"/>
    <w:rsid w:val="00F77319"/>
    <w:rsid w:val="00F7765D"/>
    <w:rsid w:val="00F77E1D"/>
    <w:rsid w:val="00F80992"/>
    <w:rsid w:val="00F80EEE"/>
    <w:rsid w:val="00F817EE"/>
    <w:rsid w:val="00F81962"/>
    <w:rsid w:val="00F81DFE"/>
    <w:rsid w:val="00F81FAA"/>
    <w:rsid w:val="00F82D40"/>
    <w:rsid w:val="00F82DFE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892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4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0E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D73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321"/>
    <w:rsid w:val="00FB7734"/>
    <w:rsid w:val="00FB7A3C"/>
    <w:rsid w:val="00FB7DC2"/>
    <w:rsid w:val="00FC0399"/>
    <w:rsid w:val="00FC06CD"/>
    <w:rsid w:val="00FC0D4C"/>
    <w:rsid w:val="00FC0F58"/>
    <w:rsid w:val="00FC1DBF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CEB"/>
    <w:rsid w:val="00FD2E7B"/>
    <w:rsid w:val="00FD2FB3"/>
    <w:rsid w:val="00FD3346"/>
    <w:rsid w:val="00FD3659"/>
    <w:rsid w:val="00FD385D"/>
    <w:rsid w:val="00FD3B3E"/>
    <w:rsid w:val="00FD3E48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3E9"/>
    <w:rsid w:val="00FE152D"/>
    <w:rsid w:val="00FE18F3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4B2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27A"/>
    <w:rsid w:val="00FF19DB"/>
    <w:rsid w:val="00FF201E"/>
    <w:rsid w:val="00FF2200"/>
    <w:rsid w:val="00FF26A8"/>
    <w:rsid w:val="00FF26C2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  <w:style w:type="paragraph" w:customStyle="1" w:styleId="text-center">
    <w:name w:val="text-center"/>
    <w:basedOn w:val="a"/>
    <w:rsid w:val="00C15A97"/>
    <w:pPr>
      <w:spacing w:before="100" w:beforeAutospacing="1" w:after="100" w:afterAutospacing="1"/>
    </w:pPr>
  </w:style>
  <w:style w:type="character" w:styleId="afe">
    <w:name w:val="Unresolved Mention"/>
    <w:basedOn w:val="a0"/>
    <w:uiPriority w:val="99"/>
    <w:semiHidden/>
    <w:unhideWhenUsed/>
    <w:rsid w:val="00C15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668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383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534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07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557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793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4733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628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90884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0254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517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1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07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007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32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4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13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3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88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7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30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70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29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175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643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0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723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275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486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950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90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0317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83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78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029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611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164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1655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1215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75815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641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9813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7429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54944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796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18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725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329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1351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4849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1693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512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package" Target="embeddings/Microsoft_Excel_Worksheet6.xlsx"/><Relationship Id="rId26" Type="http://schemas.openxmlformats.org/officeDocument/2006/relationships/image" Target="media/image7.emf"/><Relationship Id="rId39" Type="http://schemas.openxmlformats.org/officeDocument/2006/relationships/package" Target="embeddings/Microsoft_Excel_Worksheet20.xlsx"/><Relationship Id="rId21" Type="http://schemas.openxmlformats.org/officeDocument/2006/relationships/package" Target="embeddings/Microsoft_Excel_Worksheet8.xlsx"/><Relationship Id="rId34" Type="http://schemas.openxmlformats.org/officeDocument/2006/relationships/chart" Target="charts/chart11.xml"/><Relationship Id="rId42" Type="http://schemas.openxmlformats.org/officeDocument/2006/relationships/package" Target="embeddings/Microsoft_Excel_Worksheet22.xlsx"/><Relationship Id="rId47" Type="http://schemas.openxmlformats.org/officeDocument/2006/relationships/image" Target="media/image14.emf"/><Relationship Id="rId50" Type="http://schemas.openxmlformats.org/officeDocument/2006/relationships/image" Target="media/image15.emf"/><Relationship Id="rId55" Type="http://schemas.openxmlformats.org/officeDocument/2006/relationships/chart" Target="charts/chart18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9" Type="http://schemas.openxmlformats.org/officeDocument/2006/relationships/image" Target="media/image8.emf"/><Relationship Id="rId11" Type="http://schemas.openxmlformats.org/officeDocument/2006/relationships/chart" Target="charts/chart2.xml"/><Relationship Id="rId24" Type="http://schemas.openxmlformats.org/officeDocument/2006/relationships/package" Target="embeddings/Microsoft_Excel_Worksheet10.xlsx"/><Relationship Id="rId32" Type="http://schemas.openxmlformats.org/officeDocument/2006/relationships/image" Target="media/image9.emf"/><Relationship Id="rId37" Type="http://schemas.openxmlformats.org/officeDocument/2006/relationships/chart" Target="charts/chart12.xml"/><Relationship Id="rId40" Type="http://schemas.openxmlformats.org/officeDocument/2006/relationships/chart" Target="charts/chart13.xml"/><Relationship Id="rId45" Type="http://schemas.openxmlformats.org/officeDocument/2006/relationships/package" Target="embeddings/Microsoft_Excel_Worksheet24.xlsx"/><Relationship Id="rId53" Type="http://schemas.openxmlformats.org/officeDocument/2006/relationships/image" Target="media/image16.e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9" Type="http://schemas.openxmlformats.org/officeDocument/2006/relationships/chart" Target="charts/chart6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3.emf"/><Relationship Id="rId22" Type="http://schemas.openxmlformats.org/officeDocument/2006/relationships/chart" Target="charts/chart7.xml"/><Relationship Id="rId27" Type="http://schemas.openxmlformats.org/officeDocument/2006/relationships/package" Target="embeddings/Microsoft_Excel_Worksheet12.xlsx"/><Relationship Id="rId30" Type="http://schemas.openxmlformats.org/officeDocument/2006/relationships/package" Target="embeddings/Microsoft_Excel_Worksheet14.xlsx"/><Relationship Id="rId35" Type="http://schemas.openxmlformats.org/officeDocument/2006/relationships/image" Target="media/image10.emf"/><Relationship Id="rId43" Type="http://schemas.openxmlformats.org/officeDocument/2006/relationships/chart" Target="charts/chart14.xml"/><Relationship Id="rId48" Type="http://schemas.openxmlformats.org/officeDocument/2006/relationships/package" Target="embeddings/Microsoft_Excel_Worksheet26.xlsx"/><Relationship Id="rId56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package" Target="embeddings/Microsoft_Excel_Worksheet28.xlsx"/><Relationship Id="rId3" Type="http://schemas.openxmlformats.org/officeDocument/2006/relationships/styles" Target="styles.xml"/><Relationship Id="rId12" Type="http://schemas.openxmlformats.org/officeDocument/2006/relationships/chart" Target="charts/chart3.xml"/><Relationship Id="rId17" Type="http://schemas.openxmlformats.org/officeDocument/2006/relationships/image" Target="media/image4.emf"/><Relationship Id="rId25" Type="http://schemas.openxmlformats.org/officeDocument/2006/relationships/chart" Target="charts/chart8.xml"/><Relationship Id="rId33" Type="http://schemas.openxmlformats.org/officeDocument/2006/relationships/package" Target="embeddings/Microsoft_Excel_Worksheet16.xlsx"/><Relationship Id="rId38" Type="http://schemas.openxmlformats.org/officeDocument/2006/relationships/image" Target="media/image11.emf"/><Relationship Id="rId46" Type="http://schemas.openxmlformats.org/officeDocument/2006/relationships/chart" Target="charts/chart15.xml"/><Relationship Id="rId20" Type="http://schemas.openxmlformats.org/officeDocument/2006/relationships/image" Target="media/image5.emf"/><Relationship Id="rId41" Type="http://schemas.openxmlformats.org/officeDocument/2006/relationships/image" Target="media/image12.emf"/><Relationship Id="rId54" Type="http://schemas.openxmlformats.org/officeDocument/2006/relationships/package" Target="embeddings/Microsoft_Excel_Worksheet30.xls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package" Target="embeddings/Microsoft_Excel_Worksheet4.xlsx"/><Relationship Id="rId23" Type="http://schemas.openxmlformats.org/officeDocument/2006/relationships/image" Target="media/image6.emf"/><Relationship Id="rId28" Type="http://schemas.openxmlformats.org/officeDocument/2006/relationships/chart" Target="charts/chart9.xml"/><Relationship Id="rId36" Type="http://schemas.openxmlformats.org/officeDocument/2006/relationships/package" Target="embeddings/Microsoft_Excel_Worksheet18.xlsx"/><Relationship Id="rId49" Type="http://schemas.openxmlformats.org/officeDocument/2006/relationships/chart" Target="charts/chart16.xml"/><Relationship Id="rId57" Type="http://schemas.openxmlformats.org/officeDocument/2006/relationships/fontTable" Target="fontTable.xml"/><Relationship Id="rId10" Type="http://schemas.openxmlformats.org/officeDocument/2006/relationships/chart" Target="charts/chart1.xml"/><Relationship Id="rId31" Type="http://schemas.openxmlformats.org/officeDocument/2006/relationships/chart" Target="charts/chart10.xml"/><Relationship Id="rId44" Type="http://schemas.openxmlformats.org/officeDocument/2006/relationships/image" Target="media/image13.emf"/><Relationship Id="rId52" Type="http://schemas.openxmlformats.org/officeDocument/2006/relationships/chart" Target="charts/chart17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1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4105026464452122"/>
          <c:y val="2.3674458789375196E-2"/>
          <c:w val="0.80636825374203791"/>
          <c:h val="0.9276424222323224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ysClr val="windowText" lastClr="000000"/>
            </a:solidFill>
            <a:ln w="12645">
              <a:noFill/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ysClr val="windowText" lastClr="000000">
                  <a:alpha val="1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2AAE-40F5-BCC7-5D0F6FE70604}"/>
              </c:ext>
            </c:extLst>
          </c:dPt>
          <c:dPt>
            <c:idx val="1"/>
            <c:invertIfNegative val="0"/>
            <c:bubble3D val="0"/>
            <c:spPr>
              <a:solidFill>
                <a:sysClr val="windowText" lastClr="000000">
                  <a:alpha val="1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2AAE-40F5-BCC7-5D0F6FE70604}"/>
              </c:ext>
            </c:extLst>
          </c:dPt>
          <c:dPt>
            <c:idx val="2"/>
            <c:invertIfNegative val="0"/>
            <c:bubble3D val="0"/>
            <c:spPr>
              <a:solidFill>
                <a:sysClr val="windowText" lastClr="000000">
                  <a:alpha val="1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AAE-40F5-BCC7-5D0F6FE70604}"/>
              </c:ext>
            </c:extLst>
          </c:dPt>
          <c:dPt>
            <c:idx val="3"/>
            <c:invertIfNegative val="0"/>
            <c:bubble3D val="0"/>
            <c:spPr>
              <a:solidFill>
                <a:sysClr val="windowText" lastClr="000000">
                  <a:alpha val="2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2AAE-40F5-BCC7-5D0F6FE70604}"/>
              </c:ext>
            </c:extLst>
          </c:dPt>
          <c:dPt>
            <c:idx val="4"/>
            <c:invertIfNegative val="0"/>
            <c:bubble3D val="0"/>
            <c:spPr>
              <a:solidFill>
                <a:sysClr val="windowText" lastClr="000000">
                  <a:alpha val="2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2AAE-40F5-BCC7-5D0F6FE70604}"/>
              </c:ext>
            </c:extLst>
          </c:dPt>
          <c:dPt>
            <c:idx val="5"/>
            <c:invertIfNegative val="0"/>
            <c:bubble3D val="0"/>
            <c:spPr>
              <a:solidFill>
                <a:sysClr val="windowText" lastClr="000000">
                  <a:alpha val="3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2AAE-40F5-BCC7-5D0F6FE70604}"/>
              </c:ext>
            </c:extLst>
          </c:dPt>
          <c:dPt>
            <c:idx val="6"/>
            <c:invertIfNegative val="0"/>
            <c:bubble3D val="0"/>
            <c:spPr>
              <a:solidFill>
                <a:sysClr val="windowText" lastClr="000000">
                  <a:alpha val="3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2AAE-40F5-BCC7-5D0F6FE70604}"/>
              </c:ext>
            </c:extLst>
          </c:dPt>
          <c:dPt>
            <c:idx val="7"/>
            <c:invertIfNegative val="0"/>
            <c:bubble3D val="0"/>
            <c:spPr>
              <a:solidFill>
                <a:sysClr val="windowText" lastClr="000000">
                  <a:alpha val="4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2AAE-40F5-BCC7-5D0F6FE70604}"/>
              </c:ext>
            </c:extLst>
          </c:dPt>
          <c:dPt>
            <c:idx val="8"/>
            <c:invertIfNegative val="0"/>
            <c:bubble3D val="0"/>
            <c:spPr>
              <a:solidFill>
                <a:sysClr val="windowText" lastClr="000000">
                  <a:alpha val="4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2AAE-40F5-BCC7-5D0F6FE70604}"/>
              </c:ext>
            </c:extLst>
          </c:dPt>
          <c:dPt>
            <c:idx val="9"/>
            <c:invertIfNegative val="0"/>
            <c:bubble3D val="0"/>
            <c:spPr>
              <a:solidFill>
                <a:sysClr val="windowText" lastClr="000000">
                  <a:alpha val="5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2AAE-40F5-BCC7-5D0F6FE70604}"/>
              </c:ext>
            </c:extLst>
          </c:dPt>
          <c:dPt>
            <c:idx val="10"/>
            <c:invertIfNegative val="0"/>
            <c:bubble3D val="0"/>
            <c:spPr>
              <a:solidFill>
                <a:sysClr val="windowText" lastClr="000000">
                  <a:alpha val="5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2AAE-40F5-BCC7-5D0F6FE70604}"/>
              </c:ext>
            </c:extLst>
          </c:dPt>
          <c:dPt>
            <c:idx val="11"/>
            <c:invertIfNegative val="0"/>
            <c:bubble3D val="0"/>
            <c:spPr>
              <a:solidFill>
                <a:sysClr val="windowText" lastClr="000000">
                  <a:alpha val="5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2AAE-40F5-BCC7-5D0F6FE70604}"/>
              </c:ext>
            </c:extLst>
          </c:dPt>
          <c:dPt>
            <c:idx val="12"/>
            <c:invertIfNegative val="0"/>
            <c:bubble3D val="0"/>
            <c:spPr>
              <a:solidFill>
                <a:sysClr val="windowText" lastClr="000000">
                  <a:alpha val="5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2AAE-40F5-BCC7-5D0F6FE70604}"/>
              </c:ext>
            </c:extLst>
          </c:dPt>
          <c:dPt>
            <c:idx val="13"/>
            <c:invertIfNegative val="0"/>
            <c:bubble3D val="0"/>
            <c:spPr>
              <a:solidFill>
                <a:sysClr val="windowText" lastClr="000000">
                  <a:alpha val="6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2AAE-40F5-BCC7-5D0F6FE70604}"/>
              </c:ext>
            </c:extLst>
          </c:dPt>
          <c:dPt>
            <c:idx val="14"/>
            <c:invertIfNegative val="0"/>
            <c:bubble3D val="0"/>
            <c:spPr>
              <a:solidFill>
                <a:sysClr val="windowText" lastClr="000000">
                  <a:alpha val="6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2AAE-40F5-BCC7-5D0F6FE70604}"/>
              </c:ext>
            </c:extLst>
          </c:dPt>
          <c:dPt>
            <c:idx val="15"/>
            <c:invertIfNegative val="0"/>
            <c:bubble3D val="0"/>
            <c:spPr>
              <a:solidFill>
                <a:sysClr val="windowText" lastClr="000000">
                  <a:alpha val="7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2AAE-40F5-BCC7-5D0F6FE70604}"/>
              </c:ext>
            </c:extLst>
          </c:dPt>
          <c:dPt>
            <c:idx val="16"/>
            <c:invertIfNegative val="0"/>
            <c:bubble3D val="0"/>
            <c:spPr>
              <a:solidFill>
                <a:sysClr val="windowText" lastClr="000000">
                  <a:alpha val="7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2AAE-40F5-BCC7-5D0F6FE70604}"/>
              </c:ext>
            </c:extLst>
          </c:dPt>
          <c:dPt>
            <c:idx val="17"/>
            <c:invertIfNegative val="0"/>
            <c:bubble3D val="0"/>
            <c:spPr>
              <a:solidFill>
                <a:sysClr val="windowText" lastClr="000000">
                  <a:alpha val="8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2AAE-40F5-BCC7-5D0F6FE70604}"/>
              </c:ext>
            </c:extLst>
          </c:dPt>
          <c:dPt>
            <c:idx val="18"/>
            <c:invertIfNegative val="0"/>
            <c:bubble3D val="0"/>
            <c:spPr>
              <a:solidFill>
                <a:sysClr val="windowText" lastClr="000000">
                  <a:alpha val="85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2AAE-40F5-BCC7-5D0F6FE70604}"/>
              </c:ext>
            </c:extLst>
          </c:dPt>
          <c:dPt>
            <c:idx val="19"/>
            <c:invertIfNegative val="0"/>
            <c:bubble3D val="0"/>
            <c:spPr>
              <a:solidFill>
                <a:sysClr val="windowText" lastClr="000000">
                  <a:alpha val="90000"/>
                </a:sysClr>
              </a:solidFill>
              <a:ln w="1264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7-2AAE-40F5-BCC7-5D0F6FE70604}"/>
              </c:ext>
            </c:extLst>
          </c:dPt>
          <c:dLbls>
            <c:dLbl>
              <c:idx val="20"/>
              <c:spPr>
                <a:noFill/>
                <a:ln w="25391">
                  <a:noFill/>
                </a:ln>
              </c:spPr>
              <c:txPr>
                <a:bodyPr/>
                <a:lstStyle/>
                <a:p>
                  <a:pPr>
                    <a:defRPr sz="1100" b="1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9-2AAE-40F5-BCC7-5D0F6FE70604}"/>
                </c:ext>
              </c:extLst>
            </c:dLbl>
            <c:spPr>
              <a:noFill/>
              <a:ln w="2539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General</c:formatCode>
                <c:ptCount val="21"/>
                <c:pt idx="0">
                  <c:v>87</c:v>
                </c:pt>
                <c:pt idx="1">
                  <c:v>99</c:v>
                </c:pt>
                <c:pt idx="2">
                  <c:v>96</c:v>
                </c:pt>
                <c:pt idx="3">
                  <c:v>93</c:v>
                </c:pt>
                <c:pt idx="4">
                  <c:v>60</c:v>
                </c:pt>
                <c:pt idx="5">
                  <c:v>96</c:v>
                </c:pt>
                <c:pt idx="6">
                  <c:v>86</c:v>
                </c:pt>
                <c:pt idx="7">
                  <c:v>101</c:v>
                </c:pt>
                <c:pt idx="8">
                  <c:v>105</c:v>
                </c:pt>
                <c:pt idx="9">
                  <c:v>112</c:v>
                </c:pt>
                <c:pt idx="10">
                  <c:v>65</c:v>
                </c:pt>
                <c:pt idx="11">
                  <c:v>67</c:v>
                </c:pt>
                <c:pt idx="12">
                  <c:v>75</c:v>
                </c:pt>
                <c:pt idx="13">
                  <c:v>82</c:v>
                </c:pt>
                <c:pt idx="14">
                  <c:v>78</c:v>
                </c:pt>
                <c:pt idx="15">
                  <c:v>65</c:v>
                </c:pt>
                <c:pt idx="16">
                  <c:v>66</c:v>
                </c:pt>
                <c:pt idx="17">
                  <c:v>65</c:v>
                </c:pt>
                <c:pt idx="18">
                  <c:v>82</c:v>
                </c:pt>
                <c:pt idx="19">
                  <c:v>86</c:v>
                </c:pt>
                <c:pt idx="20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8-2AAE-40F5-BCC7-5D0F6FE706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04681856"/>
        <c:axId val="404683392"/>
      </c:barChart>
      <c:catAx>
        <c:axId val="4046818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 pitchFamily="34" charset="0"/>
                <a:ea typeface="Arial Cyr"/>
                <a:cs typeface="Arial" pitchFamily="34" charset="0"/>
              </a:defRPr>
            </a:pPr>
            <a:endParaRPr lang="ru-RU"/>
          </a:p>
        </c:txPr>
        <c:crossAx val="404683392"/>
        <c:crosses val="autoZero"/>
        <c:auto val="1"/>
        <c:lblAlgn val="ctr"/>
        <c:lblOffset val="100"/>
        <c:noMultiLvlLbl val="0"/>
      </c:catAx>
      <c:valAx>
        <c:axId val="404683392"/>
        <c:scaling>
          <c:orientation val="minMax"/>
          <c:max val="115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2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04681856"/>
        <c:crosses val="autoZero"/>
        <c:crossBetween val="between"/>
      </c:valAx>
      <c:spPr>
        <a:noFill/>
        <a:ln w="25391">
          <a:noFill/>
        </a:ln>
      </c:spPr>
    </c:plotArea>
    <c:plotVisOnly val="1"/>
    <c:dispBlanksAs val="gap"/>
    <c:showDLblsOverMax val="0"/>
  </c:chart>
  <c:spPr>
    <a:noFill/>
    <a:ln w="12696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38779998267793"/>
          <c:y val="2.3994504469089618E-2"/>
          <c:w val="0.78254265562572256"/>
          <c:h val="0.92400093709920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000000"/>
            </a:solidFill>
            <a:ln w="12699">
              <a:noFill/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0000">
                  <a:alpha val="1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713D-4F07-B153-CF281960ABA2}"/>
              </c:ext>
            </c:extLst>
          </c:dPt>
          <c:dPt>
            <c:idx val="1"/>
            <c:invertIfNegative val="0"/>
            <c:bubble3D val="0"/>
            <c:spPr>
              <a:solidFill>
                <a:srgbClr val="000000">
                  <a:alpha val="1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713D-4F07-B153-CF281960ABA2}"/>
              </c:ext>
            </c:extLst>
          </c:dPt>
          <c:dPt>
            <c:idx val="2"/>
            <c:invertIfNegative val="0"/>
            <c:bubble3D val="0"/>
            <c:spPr>
              <a:solidFill>
                <a:srgbClr val="000000">
                  <a:alpha val="1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6-713D-4F07-B153-CF281960ABA2}"/>
              </c:ext>
            </c:extLst>
          </c:dPt>
          <c:dPt>
            <c:idx val="3"/>
            <c:invertIfNegative val="0"/>
            <c:bubble3D val="0"/>
            <c:spPr>
              <a:solidFill>
                <a:srgbClr val="000000">
                  <a:alpha val="2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713D-4F07-B153-CF281960ABA2}"/>
              </c:ext>
            </c:extLst>
          </c:dPt>
          <c:dPt>
            <c:idx val="4"/>
            <c:invertIfNegative val="0"/>
            <c:bubble3D val="0"/>
            <c:spPr>
              <a:solidFill>
                <a:srgbClr val="000000">
                  <a:alpha val="2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713D-4F07-B153-CF281960ABA2}"/>
              </c:ext>
            </c:extLst>
          </c:dPt>
          <c:dPt>
            <c:idx val="5"/>
            <c:invertIfNegative val="0"/>
            <c:bubble3D val="0"/>
            <c:spPr>
              <a:solidFill>
                <a:srgbClr val="000000">
                  <a:alpha val="3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713D-4F07-B153-CF281960ABA2}"/>
              </c:ext>
            </c:extLst>
          </c:dPt>
          <c:dPt>
            <c:idx val="6"/>
            <c:invertIfNegative val="0"/>
            <c:bubble3D val="0"/>
            <c:spPr>
              <a:solidFill>
                <a:srgbClr val="000000">
                  <a:alpha val="3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713D-4F07-B153-CF281960ABA2}"/>
              </c:ext>
            </c:extLst>
          </c:dPt>
          <c:dPt>
            <c:idx val="7"/>
            <c:invertIfNegative val="0"/>
            <c:bubble3D val="0"/>
            <c:spPr>
              <a:solidFill>
                <a:srgbClr val="000000">
                  <a:alpha val="4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713D-4F07-B153-CF281960ABA2}"/>
              </c:ext>
            </c:extLst>
          </c:dPt>
          <c:dPt>
            <c:idx val="8"/>
            <c:invertIfNegative val="0"/>
            <c:bubble3D val="0"/>
            <c:spPr>
              <a:solidFill>
                <a:srgbClr val="000000">
                  <a:alpha val="4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713D-4F07-B153-CF281960ABA2}"/>
              </c:ext>
            </c:extLst>
          </c:dPt>
          <c:dPt>
            <c:idx val="9"/>
            <c:invertIfNegative val="0"/>
            <c:bubble3D val="0"/>
            <c:spPr>
              <a:solidFill>
                <a:srgbClr val="000000">
                  <a:alpha val="5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713D-4F07-B153-CF281960ABA2}"/>
              </c:ext>
            </c:extLst>
          </c:dPt>
          <c:dPt>
            <c:idx val="10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713D-4F07-B153-CF281960ABA2}"/>
              </c:ext>
            </c:extLst>
          </c:dPt>
          <c:dPt>
            <c:idx val="11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713D-4F07-B153-CF281960ABA2}"/>
              </c:ext>
            </c:extLst>
          </c:dPt>
          <c:dPt>
            <c:idx val="12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713D-4F07-B153-CF281960ABA2}"/>
              </c:ext>
            </c:extLst>
          </c:dPt>
          <c:dPt>
            <c:idx val="13"/>
            <c:invertIfNegative val="0"/>
            <c:bubble3D val="0"/>
            <c:spPr>
              <a:solidFill>
                <a:srgbClr val="000000">
                  <a:alpha val="6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713D-4F07-B153-CF281960ABA2}"/>
              </c:ext>
            </c:extLst>
          </c:dPt>
          <c:dPt>
            <c:idx val="14"/>
            <c:invertIfNegative val="0"/>
            <c:bubble3D val="0"/>
            <c:spPr>
              <a:solidFill>
                <a:srgbClr val="000000">
                  <a:alpha val="6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713D-4F07-B153-CF281960ABA2}"/>
              </c:ext>
            </c:extLst>
          </c:dPt>
          <c:dPt>
            <c:idx val="15"/>
            <c:invertIfNegative val="0"/>
            <c:bubble3D val="0"/>
            <c:spPr>
              <a:solidFill>
                <a:srgbClr val="000000">
                  <a:alpha val="7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713D-4F07-B153-CF281960ABA2}"/>
              </c:ext>
            </c:extLst>
          </c:dPt>
          <c:dPt>
            <c:idx val="16"/>
            <c:invertIfNegative val="0"/>
            <c:bubble3D val="0"/>
            <c:spPr>
              <a:solidFill>
                <a:srgbClr val="000000">
                  <a:alpha val="7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713D-4F07-B153-CF281960ABA2}"/>
              </c:ext>
            </c:extLst>
          </c:dPt>
          <c:dPt>
            <c:idx val="17"/>
            <c:invertIfNegative val="0"/>
            <c:bubble3D val="0"/>
            <c:spPr>
              <a:solidFill>
                <a:srgbClr val="000000">
                  <a:alpha val="8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713D-4F07-B153-CF281960ABA2}"/>
              </c:ext>
            </c:extLst>
          </c:dPt>
          <c:dPt>
            <c:idx val="18"/>
            <c:invertIfNegative val="0"/>
            <c:bubble3D val="0"/>
            <c:spPr>
              <a:solidFill>
                <a:srgbClr val="000000">
                  <a:alpha val="8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713D-4F07-B153-CF281960ABA2}"/>
              </c:ext>
            </c:extLst>
          </c:dPt>
          <c:dPt>
            <c:idx val="19"/>
            <c:invertIfNegative val="0"/>
            <c:bubble3D val="0"/>
            <c:spPr>
              <a:solidFill>
                <a:srgbClr val="000000">
                  <a:alpha val="9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713D-4F07-B153-CF281960ABA2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13D-4F07-B153-CF281960ABA2}"/>
                </c:ext>
              </c:extLst>
            </c:dLbl>
            <c:dLbl>
              <c:idx val="20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2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7-713D-4F07-B153-CF281960ABA2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General</c:formatCode>
                <c:ptCount val="21"/>
                <c:pt idx="0">
                  <c:v>85</c:v>
                </c:pt>
                <c:pt idx="1">
                  <c:v>98</c:v>
                </c:pt>
                <c:pt idx="2">
                  <c:v>93</c:v>
                </c:pt>
                <c:pt idx="3">
                  <c:v>102</c:v>
                </c:pt>
                <c:pt idx="4">
                  <c:v>88</c:v>
                </c:pt>
                <c:pt idx="5">
                  <c:v>108</c:v>
                </c:pt>
                <c:pt idx="6">
                  <c:v>98</c:v>
                </c:pt>
                <c:pt idx="7">
                  <c:v>88</c:v>
                </c:pt>
                <c:pt idx="8">
                  <c:v>96</c:v>
                </c:pt>
                <c:pt idx="9">
                  <c:v>97</c:v>
                </c:pt>
                <c:pt idx="10">
                  <c:v>92</c:v>
                </c:pt>
                <c:pt idx="11">
                  <c:v>97</c:v>
                </c:pt>
                <c:pt idx="12">
                  <c:v>92</c:v>
                </c:pt>
                <c:pt idx="13">
                  <c:v>82</c:v>
                </c:pt>
                <c:pt idx="14">
                  <c:v>81</c:v>
                </c:pt>
                <c:pt idx="15">
                  <c:v>74</c:v>
                </c:pt>
                <c:pt idx="16">
                  <c:v>69</c:v>
                </c:pt>
                <c:pt idx="17">
                  <c:v>86</c:v>
                </c:pt>
                <c:pt idx="18">
                  <c:v>90</c:v>
                </c:pt>
                <c:pt idx="19">
                  <c:v>92</c:v>
                </c:pt>
                <c:pt idx="20">
                  <c:v>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713D-4F07-B153-CF281960AB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843456"/>
        <c:axId val="437844992"/>
      </c:barChart>
      <c:catAx>
        <c:axId val="4378434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4992"/>
        <c:crosses val="autoZero"/>
        <c:auto val="1"/>
        <c:lblAlgn val="ctr"/>
        <c:lblOffset val="100"/>
        <c:noMultiLvlLbl val="0"/>
      </c:catAx>
      <c:valAx>
        <c:axId val="437844992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345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38779998267793"/>
          <c:y val="2.3994504469089618E-2"/>
          <c:w val="0.78254265562572256"/>
          <c:h val="0.92400093709920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000000"/>
            </a:solidFill>
            <a:ln w="12699">
              <a:noFill/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0000">
                  <a:alpha val="1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A71C-498C-BF4D-C4D04BDC7A85}"/>
              </c:ext>
            </c:extLst>
          </c:dPt>
          <c:dPt>
            <c:idx val="1"/>
            <c:invertIfNegative val="0"/>
            <c:bubble3D val="0"/>
            <c:spPr>
              <a:solidFill>
                <a:srgbClr val="000000">
                  <a:alpha val="1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A71C-498C-BF4D-C4D04BDC7A85}"/>
              </c:ext>
            </c:extLst>
          </c:dPt>
          <c:dPt>
            <c:idx val="2"/>
            <c:invertIfNegative val="0"/>
            <c:bubble3D val="0"/>
            <c:spPr>
              <a:solidFill>
                <a:srgbClr val="000000">
                  <a:alpha val="1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A71C-498C-BF4D-C4D04BDC7A85}"/>
              </c:ext>
            </c:extLst>
          </c:dPt>
          <c:dPt>
            <c:idx val="3"/>
            <c:invertIfNegative val="0"/>
            <c:bubble3D val="0"/>
            <c:spPr>
              <a:solidFill>
                <a:srgbClr val="000000">
                  <a:alpha val="2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A71C-498C-BF4D-C4D04BDC7A85}"/>
              </c:ext>
            </c:extLst>
          </c:dPt>
          <c:dPt>
            <c:idx val="4"/>
            <c:invertIfNegative val="0"/>
            <c:bubble3D val="0"/>
            <c:spPr>
              <a:solidFill>
                <a:srgbClr val="000000">
                  <a:alpha val="2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A71C-498C-BF4D-C4D04BDC7A85}"/>
              </c:ext>
            </c:extLst>
          </c:dPt>
          <c:dPt>
            <c:idx val="5"/>
            <c:invertIfNegative val="0"/>
            <c:bubble3D val="0"/>
            <c:spPr>
              <a:solidFill>
                <a:srgbClr val="000000">
                  <a:alpha val="3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A71C-498C-BF4D-C4D04BDC7A85}"/>
              </c:ext>
            </c:extLst>
          </c:dPt>
          <c:dPt>
            <c:idx val="6"/>
            <c:invertIfNegative val="0"/>
            <c:bubble3D val="0"/>
            <c:spPr>
              <a:solidFill>
                <a:srgbClr val="000000">
                  <a:alpha val="3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A71C-498C-BF4D-C4D04BDC7A85}"/>
              </c:ext>
            </c:extLst>
          </c:dPt>
          <c:dPt>
            <c:idx val="7"/>
            <c:invertIfNegative val="0"/>
            <c:bubble3D val="0"/>
            <c:spPr>
              <a:solidFill>
                <a:srgbClr val="000000">
                  <a:alpha val="4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A71C-498C-BF4D-C4D04BDC7A85}"/>
              </c:ext>
            </c:extLst>
          </c:dPt>
          <c:dPt>
            <c:idx val="8"/>
            <c:invertIfNegative val="0"/>
            <c:bubble3D val="0"/>
            <c:spPr>
              <a:solidFill>
                <a:srgbClr val="000000">
                  <a:alpha val="4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A71C-498C-BF4D-C4D04BDC7A85}"/>
              </c:ext>
            </c:extLst>
          </c:dPt>
          <c:dPt>
            <c:idx val="9"/>
            <c:invertIfNegative val="0"/>
            <c:bubble3D val="0"/>
            <c:spPr>
              <a:solidFill>
                <a:srgbClr val="000000">
                  <a:alpha val="5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A71C-498C-BF4D-C4D04BDC7A85}"/>
              </c:ext>
            </c:extLst>
          </c:dPt>
          <c:dPt>
            <c:idx val="10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A71C-498C-BF4D-C4D04BDC7A85}"/>
              </c:ext>
            </c:extLst>
          </c:dPt>
          <c:dPt>
            <c:idx val="11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A71C-498C-BF4D-C4D04BDC7A85}"/>
              </c:ext>
            </c:extLst>
          </c:dPt>
          <c:dPt>
            <c:idx val="12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A71C-498C-BF4D-C4D04BDC7A85}"/>
              </c:ext>
            </c:extLst>
          </c:dPt>
          <c:dPt>
            <c:idx val="13"/>
            <c:invertIfNegative val="0"/>
            <c:bubble3D val="0"/>
            <c:spPr>
              <a:solidFill>
                <a:srgbClr val="000000">
                  <a:alpha val="6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A71C-498C-BF4D-C4D04BDC7A85}"/>
              </c:ext>
            </c:extLst>
          </c:dPt>
          <c:dPt>
            <c:idx val="14"/>
            <c:invertIfNegative val="0"/>
            <c:bubble3D val="0"/>
            <c:spPr>
              <a:solidFill>
                <a:srgbClr val="000000">
                  <a:alpha val="6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A71C-498C-BF4D-C4D04BDC7A85}"/>
              </c:ext>
            </c:extLst>
          </c:dPt>
          <c:dPt>
            <c:idx val="15"/>
            <c:invertIfNegative val="0"/>
            <c:bubble3D val="0"/>
            <c:spPr>
              <a:solidFill>
                <a:srgbClr val="000000">
                  <a:alpha val="7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A71C-498C-BF4D-C4D04BDC7A85}"/>
              </c:ext>
            </c:extLst>
          </c:dPt>
          <c:dPt>
            <c:idx val="16"/>
            <c:invertIfNegative val="0"/>
            <c:bubble3D val="0"/>
            <c:spPr>
              <a:solidFill>
                <a:srgbClr val="000000">
                  <a:alpha val="7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A71C-498C-BF4D-C4D04BDC7A85}"/>
              </c:ext>
            </c:extLst>
          </c:dPt>
          <c:dPt>
            <c:idx val="17"/>
            <c:invertIfNegative val="0"/>
            <c:bubble3D val="0"/>
            <c:spPr>
              <a:solidFill>
                <a:srgbClr val="000000">
                  <a:alpha val="8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A71C-498C-BF4D-C4D04BDC7A85}"/>
              </c:ext>
            </c:extLst>
          </c:dPt>
          <c:dPt>
            <c:idx val="18"/>
            <c:invertIfNegative val="0"/>
            <c:bubble3D val="0"/>
            <c:spPr>
              <a:solidFill>
                <a:srgbClr val="000000">
                  <a:alpha val="8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A71C-498C-BF4D-C4D04BDC7A85}"/>
              </c:ext>
            </c:extLst>
          </c:dPt>
          <c:dPt>
            <c:idx val="19"/>
            <c:invertIfNegative val="0"/>
            <c:bubble3D val="0"/>
            <c:spPr>
              <a:solidFill>
                <a:srgbClr val="000000">
                  <a:alpha val="9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7-A71C-498C-BF4D-C4D04BDC7A85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71C-498C-BF4D-C4D04BDC7A85}"/>
                </c:ext>
              </c:extLst>
            </c:dLbl>
            <c:dLbl>
              <c:idx val="20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1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9-A71C-498C-BF4D-C4D04BDC7A85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General</c:formatCode>
                <c:ptCount val="21"/>
                <c:pt idx="0">
                  <c:v>86</c:v>
                </c:pt>
                <c:pt idx="1">
                  <c:v>98</c:v>
                </c:pt>
                <c:pt idx="2">
                  <c:v>94</c:v>
                </c:pt>
                <c:pt idx="3">
                  <c:v>98</c:v>
                </c:pt>
                <c:pt idx="4">
                  <c:v>74</c:v>
                </c:pt>
                <c:pt idx="5">
                  <c:v>102</c:v>
                </c:pt>
                <c:pt idx="6">
                  <c:v>92</c:v>
                </c:pt>
                <c:pt idx="7">
                  <c:v>94</c:v>
                </c:pt>
                <c:pt idx="8">
                  <c:v>100</c:v>
                </c:pt>
                <c:pt idx="9">
                  <c:v>105</c:v>
                </c:pt>
                <c:pt idx="10">
                  <c:v>79</c:v>
                </c:pt>
                <c:pt idx="11">
                  <c:v>82</c:v>
                </c:pt>
                <c:pt idx="12">
                  <c:v>84</c:v>
                </c:pt>
                <c:pt idx="13">
                  <c:v>82</c:v>
                </c:pt>
                <c:pt idx="14">
                  <c:v>79</c:v>
                </c:pt>
                <c:pt idx="15">
                  <c:v>69</c:v>
                </c:pt>
                <c:pt idx="16">
                  <c:v>68</c:v>
                </c:pt>
                <c:pt idx="17">
                  <c:v>75</c:v>
                </c:pt>
                <c:pt idx="18">
                  <c:v>86</c:v>
                </c:pt>
                <c:pt idx="19">
                  <c:v>89</c:v>
                </c:pt>
                <c:pt idx="20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8-A71C-498C-BF4D-C4D04BDC7A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843456"/>
        <c:axId val="437844992"/>
      </c:barChart>
      <c:catAx>
        <c:axId val="4378434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4992"/>
        <c:crosses val="autoZero"/>
        <c:auto val="1"/>
        <c:lblAlgn val="ctr"/>
        <c:lblOffset val="100"/>
        <c:noMultiLvlLbl val="0"/>
      </c:catAx>
      <c:valAx>
        <c:axId val="437844992"/>
        <c:scaling>
          <c:orientation val="minMax"/>
          <c:max val="11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345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138779998267793"/>
          <c:y val="2.3994504469089618E-2"/>
          <c:w val="0.78254265562572256"/>
          <c:h val="0.9240009370992015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000000"/>
            </a:solidFill>
            <a:ln w="12699">
              <a:noFill/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0000">
                  <a:alpha val="1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1DD3-40C1-9C4D-1A68E50DA874}"/>
              </c:ext>
            </c:extLst>
          </c:dPt>
          <c:dPt>
            <c:idx val="1"/>
            <c:invertIfNegative val="0"/>
            <c:bubble3D val="0"/>
            <c:spPr>
              <a:solidFill>
                <a:srgbClr val="000000">
                  <a:alpha val="1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1DD3-40C1-9C4D-1A68E50DA874}"/>
              </c:ext>
            </c:extLst>
          </c:dPt>
          <c:dPt>
            <c:idx val="2"/>
            <c:invertIfNegative val="0"/>
            <c:bubble3D val="0"/>
            <c:spPr>
              <a:solidFill>
                <a:srgbClr val="000000">
                  <a:alpha val="1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1DD3-40C1-9C4D-1A68E50DA874}"/>
              </c:ext>
            </c:extLst>
          </c:dPt>
          <c:dPt>
            <c:idx val="3"/>
            <c:invertIfNegative val="0"/>
            <c:bubble3D val="0"/>
            <c:spPr>
              <a:solidFill>
                <a:srgbClr val="000000">
                  <a:alpha val="2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1DD3-40C1-9C4D-1A68E50DA874}"/>
              </c:ext>
            </c:extLst>
          </c:dPt>
          <c:dPt>
            <c:idx val="4"/>
            <c:invertIfNegative val="0"/>
            <c:bubble3D val="0"/>
            <c:spPr>
              <a:solidFill>
                <a:srgbClr val="000000">
                  <a:alpha val="2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1DD3-40C1-9C4D-1A68E50DA874}"/>
              </c:ext>
            </c:extLst>
          </c:dPt>
          <c:dPt>
            <c:idx val="5"/>
            <c:invertIfNegative val="0"/>
            <c:bubble3D val="0"/>
            <c:spPr>
              <a:solidFill>
                <a:srgbClr val="000000">
                  <a:alpha val="3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B-1DD3-40C1-9C4D-1A68E50DA874}"/>
              </c:ext>
            </c:extLst>
          </c:dPt>
          <c:dPt>
            <c:idx val="6"/>
            <c:invertIfNegative val="0"/>
            <c:bubble3D val="0"/>
            <c:spPr>
              <a:solidFill>
                <a:srgbClr val="000000">
                  <a:alpha val="3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1DD3-40C1-9C4D-1A68E50DA874}"/>
              </c:ext>
            </c:extLst>
          </c:dPt>
          <c:dPt>
            <c:idx val="7"/>
            <c:invertIfNegative val="0"/>
            <c:bubble3D val="0"/>
            <c:spPr>
              <a:solidFill>
                <a:srgbClr val="000000">
                  <a:alpha val="4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1DD3-40C1-9C4D-1A68E50DA874}"/>
              </c:ext>
            </c:extLst>
          </c:dPt>
          <c:dPt>
            <c:idx val="8"/>
            <c:invertIfNegative val="0"/>
            <c:bubble3D val="0"/>
            <c:spPr>
              <a:solidFill>
                <a:srgbClr val="000000">
                  <a:alpha val="4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1DD3-40C1-9C4D-1A68E50DA874}"/>
              </c:ext>
            </c:extLst>
          </c:dPt>
          <c:dPt>
            <c:idx val="9"/>
            <c:invertIfNegative val="0"/>
            <c:bubble3D val="0"/>
            <c:spPr>
              <a:solidFill>
                <a:srgbClr val="000000">
                  <a:alpha val="5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1DD3-40C1-9C4D-1A68E50DA874}"/>
              </c:ext>
            </c:extLst>
          </c:dPt>
          <c:dPt>
            <c:idx val="10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5-1DD3-40C1-9C4D-1A68E50DA874}"/>
              </c:ext>
            </c:extLst>
          </c:dPt>
          <c:dPt>
            <c:idx val="11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7-1DD3-40C1-9C4D-1A68E50DA874}"/>
              </c:ext>
            </c:extLst>
          </c:dPt>
          <c:dPt>
            <c:idx val="12"/>
            <c:invertIfNegative val="0"/>
            <c:bubble3D val="0"/>
            <c:spPr>
              <a:solidFill>
                <a:srgbClr val="000000">
                  <a:alpha val="5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1DD3-40C1-9C4D-1A68E50DA874}"/>
              </c:ext>
            </c:extLst>
          </c:dPt>
          <c:dPt>
            <c:idx val="13"/>
            <c:invertIfNegative val="0"/>
            <c:bubble3D val="0"/>
            <c:spPr>
              <a:solidFill>
                <a:srgbClr val="000000">
                  <a:alpha val="6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1DD3-40C1-9C4D-1A68E50DA874}"/>
              </c:ext>
            </c:extLst>
          </c:dPt>
          <c:dPt>
            <c:idx val="14"/>
            <c:invertIfNegative val="0"/>
            <c:bubble3D val="0"/>
            <c:spPr>
              <a:solidFill>
                <a:srgbClr val="000000">
                  <a:alpha val="6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1DD3-40C1-9C4D-1A68E50DA874}"/>
              </c:ext>
            </c:extLst>
          </c:dPt>
          <c:dPt>
            <c:idx val="15"/>
            <c:invertIfNegative val="0"/>
            <c:bubble3D val="0"/>
            <c:spPr>
              <a:solidFill>
                <a:srgbClr val="000000">
                  <a:alpha val="7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F-1DD3-40C1-9C4D-1A68E50DA874}"/>
              </c:ext>
            </c:extLst>
          </c:dPt>
          <c:dPt>
            <c:idx val="16"/>
            <c:invertIfNegative val="0"/>
            <c:bubble3D val="0"/>
            <c:spPr>
              <a:solidFill>
                <a:srgbClr val="000000">
                  <a:alpha val="7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1DD3-40C1-9C4D-1A68E50DA874}"/>
              </c:ext>
            </c:extLst>
          </c:dPt>
          <c:dPt>
            <c:idx val="17"/>
            <c:invertIfNegative val="0"/>
            <c:bubble3D val="0"/>
            <c:spPr>
              <a:solidFill>
                <a:srgbClr val="000000">
                  <a:alpha val="8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1DD3-40C1-9C4D-1A68E50DA874}"/>
              </c:ext>
            </c:extLst>
          </c:dPt>
          <c:dPt>
            <c:idx val="18"/>
            <c:invertIfNegative val="0"/>
            <c:bubble3D val="0"/>
            <c:spPr>
              <a:solidFill>
                <a:srgbClr val="000000">
                  <a:alpha val="85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1DD3-40C1-9C4D-1A68E50DA874}"/>
              </c:ext>
            </c:extLst>
          </c:dPt>
          <c:dPt>
            <c:idx val="19"/>
            <c:invertIfNegative val="0"/>
            <c:bubble3D val="0"/>
            <c:spPr>
              <a:solidFill>
                <a:srgbClr val="000000">
                  <a:alpha val="90000"/>
                </a:srgbClr>
              </a:solidFill>
              <a:ln w="12699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7-1DD3-40C1-9C4D-1A68E50DA874}"/>
              </c:ext>
            </c:extLst>
          </c:dPt>
          <c:dLbls>
            <c:dLbl>
              <c:idx val="1"/>
              <c:layout>
                <c:manualLayout>
                  <c:x val="9.1774576882711068E-4"/>
                  <c:y val="-4.0113328098666272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DD3-40C1-9C4D-1A68E50DA874}"/>
                </c:ext>
              </c:extLst>
            </c:dLbl>
            <c:dLbl>
              <c:idx val="20"/>
              <c:spPr>
                <a:noFill/>
                <a:ln w="25396">
                  <a:noFill/>
                </a:ln>
              </c:spPr>
              <c:txPr>
                <a:bodyPr/>
                <a:lstStyle/>
                <a:p>
                  <a:pPr>
                    <a:defRPr sz="1100" b="1"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28-1DD3-40C1-9C4D-1A68E50DA874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Sheet1!$B$1:$V$1</c:f>
              <c:strCache>
                <c:ptCount val="21"/>
                <c:pt idx="0">
                  <c:v>2005г.</c:v>
                </c:pt>
                <c:pt idx="1">
                  <c:v>2006г.</c:v>
                </c:pt>
                <c:pt idx="2">
                  <c:v>2007г.</c:v>
                </c:pt>
                <c:pt idx="3">
                  <c:v>2008г.</c:v>
                </c:pt>
                <c:pt idx="4">
                  <c:v>2009г.</c:v>
                </c:pt>
                <c:pt idx="5">
                  <c:v>2010г.</c:v>
                </c:pt>
                <c:pt idx="6">
                  <c:v>2011г.</c:v>
                </c:pt>
                <c:pt idx="7">
                  <c:v>2012г.</c:v>
                </c:pt>
                <c:pt idx="8">
                  <c:v>2013г.</c:v>
                </c:pt>
                <c:pt idx="9">
                  <c:v>2014г.</c:v>
                </c:pt>
                <c:pt idx="10">
                  <c:v>2015г.</c:v>
                </c:pt>
                <c:pt idx="11">
                  <c:v>2016г.</c:v>
                </c:pt>
                <c:pt idx="12">
                  <c:v>2017г.</c:v>
                </c:pt>
                <c:pt idx="13">
                  <c:v>2018г.</c:v>
                </c:pt>
                <c:pt idx="14">
                  <c:v>2019г.</c:v>
                </c:pt>
                <c:pt idx="15">
                  <c:v>2020г.</c:v>
                </c:pt>
                <c:pt idx="16">
                  <c:v>2021г.</c:v>
                </c:pt>
                <c:pt idx="17">
                  <c:v>2022г.</c:v>
                </c:pt>
                <c:pt idx="18">
                  <c:v>2023г.</c:v>
                </c:pt>
                <c:pt idx="19">
                  <c:v>2024г.</c:v>
                </c:pt>
                <c:pt idx="20">
                  <c:v>2025г.</c:v>
                </c:pt>
              </c:strCache>
            </c:strRef>
          </c:cat>
          <c:val>
            <c:numRef>
              <c:f>Sheet1!$B$2:$V$2</c:f>
              <c:numCache>
                <c:formatCode>General</c:formatCode>
                <c:ptCount val="21"/>
                <c:pt idx="0">
                  <c:v>8</c:v>
                </c:pt>
                <c:pt idx="1">
                  <c:v>21</c:v>
                </c:pt>
                <c:pt idx="2">
                  <c:v>22</c:v>
                </c:pt>
                <c:pt idx="3">
                  <c:v>32</c:v>
                </c:pt>
                <c:pt idx="4">
                  <c:v>9</c:v>
                </c:pt>
                <c:pt idx="5">
                  <c:v>43</c:v>
                </c:pt>
                <c:pt idx="6">
                  <c:v>17</c:v>
                </c:pt>
                <c:pt idx="7">
                  <c:v>65</c:v>
                </c:pt>
                <c:pt idx="8">
                  <c:v>117</c:v>
                </c:pt>
                <c:pt idx="9">
                  <c:v>163</c:v>
                </c:pt>
                <c:pt idx="10">
                  <c:v>132</c:v>
                </c:pt>
                <c:pt idx="11">
                  <c:v>102</c:v>
                </c:pt>
                <c:pt idx="12">
                  <c:v>105</c:v>
                </c:pt>
                <c:pt idx="13">
                  <c:v>77</c:v>
                </c:pt>
                <c:pt idx="14">
                  <c:v>77</c:v>
                </c:pt>
                <c:pt idx="15">
                  <c:v>63</c:v>
                </c:pt>
                <c:pt idx="16">
                  <c:v>75</c:v>
                </c:pt>
                <c:pt idx="17">
                  <c:v>92</c:v>
                </c:pt>
                <c:pt idx="18">
                  <c:v>95</c:v>
                </c:pt>
                <c:pt idx="19">
                  <c:v>80</c:v>
                </c:pt>
                <c:pt idx="20">
                  <c:v>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9-1DD3-40C1-9C4D-1A68E50DA8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37843456"/>
        <c:axId val="437844992"/>
      </c:barChart>
      <c:catAx>
        <c:axId val="43784345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4992"/>
        <c:crosses val="autoZero"/>
        <c:auto val="1"/>
        <c:lblAlgn val="ctr"/>
        <c:lblOffset val="100"/>
        <c:noMultiLvlLbl val="0"/>
      </c:catAx>
      <c:valAx>
        <c:axId val="437844992"/>
        <c:scaling>
          <c:orientation val="minMax"/>
          <c:max val="170"/>
          <c:min val="0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437843456"/>
        <c:crosses val="autoZero"/>
        <c:crossBetween val="between"/>
      </c:valAx>
      <c:spPr>
        <a:noFill/>
        <a:ln w="25396">
          <a:noFill/>
        </a:ln>
      </c:spPr>
    </c:plotArea>
    <c:plotVisOnly val="1"/>
    <c:dispBlanksAs val="gap"/>
    <c:showDLblsOverMax val="0"/>
  </c:chart>
  <c:spPr>
    <a:noFill/>
    <a:ln w="12698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25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интересуюсь</c:v>
                </c:pt>
                <c:pt idx="1">
                  <c:v>Скорее не интересуюсь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0.43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интересуюсь</c:v>
                </c:pt>
                <c:pt idx="1">
                  <c:v>Скорее не интересуюсь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0.41</c:v>
                </c:pt>
                <c:pt idx="1">
                  <c:v>0.56999999999999995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хорошо</c:v>
                </c:pt>
                <c:pt idx="1">
                  <c:v>Скорее 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0.85</c:v>
                </c:pt>
                <c:pt idx="1">
                  <c:v>0.09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A02-4760-9BA5-CCB3DD2DB79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хорошо</c:v>
                </c:pt>
                <c:pt idx="1">
                  <c:v>Скорее 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</c:v>
                </c:pt>
                <c:pt idx="1">
                  <c:v>0.19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A02-4760-9BA5-CCB3DD2DB7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допустимо</c:v>
                </c:pt>
                <c:pt idx="1">
                  <c:v>Скорее 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F6-4476-91AA-A0AB48DA5E0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Скорее допустимо</c:v>
                </c:pt>
                <c:pt idx="1">
                  <c:v>Скорее 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0.23</c:v>
                </c:pt>
                <c:pt idx="1">
                  <c:v>0.64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F6-4476-91AA-A0AB48DA5E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0.67</c:v>
                </c:pt>
                <c:pt idx="1">
                  <c:v>0.3</c:v>
                </c:pt>
                <c:pt idx="2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20-4D8C-A4A9-3C796E9F686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0.66</c:v>
                </c:pt>
                <c:pt idx="1">
                  <c:v>0.25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20-4D8C-A4A9-3C796E9F686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0.48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D91-4BD8-B5FA-34E79E2B01F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0.37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D91-4BD8-B5FA-34E79E2B01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0.48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A5-400D-8C11-AA86F1EC0BF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0.55000000000000004</c:v>
                </c:pt>
                <c:pt idx="1">
                  <c:v>0.39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A5-400D-8C11-AA86F1EC0B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0.44</c:v>
                </c:pt>
                <c:pt idx="1">
                  <c:v>0.5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CE6-4EAD-986A-3917D1F2F6A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0.45</c:v>
                </c:pt>
                <c:pt idx="1">
                  <c:v>0.43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CE6-4EAD-986A-3917D1F2F6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4661987387323192"/>
          <c:w val="0.97292111857122676"/>
          <c:h val="0.591435256113347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0.39</c:v>
                </c:pt>
                <c:pt idx="1">
                  <c:v>0.5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08-40FD-8382-5F953CE655D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</c:v>
                </c:pt>
                <c:pt idx="1">
                  <c:v>0.42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08-40FD-8382-5F953CE655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8.4769923990715035E-2"/>
          <c:w val="0.97292111857122676"/>
          <c:h val="0.753285087918923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0.68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AD-499F-B06C-461A0F6B41F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</c:v>
                </c:pt>
                <c:pt idx="1">
                  <c:v>0.48</c:v>
                </c:pt>
                <c:pt idx="2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FAD-499F-B06C-461A0F6B41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4324952801952387"/>
          <c:w val="0.97292111857122676"/>
          <c:h val="0.694805451950085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0.27</c:v>
                </c:pt>
                <c:pt idx="1">
                  <c:v>0.66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9DD-440E-8EDC-B6AFE95C689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0.39</c:v>
                </c:pt>
                <c:pt idx="1">
                  <c:v>0.47</c:v>
                </c:pt>
                <c:pt idx="2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9DD-440E-8EDC-B6AFE95C689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0757701339964085"/>
          <c:w val="0.97292111857122676"/>
          <c:h val="0.630477966569968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0.73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EC-4F63-8A14-6F06F86D564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Допустимо</c:v>
                </c:pt>
                <c:pt idx="1">
                  <c:v>Недопустимо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0.38</c:v>
                </c:pt>
                <c:pt idx="1">
                  <c:v>0.53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8EC-4F63-8A14-6F06F86D56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7485725327278875"/>
          <c:w val="0.97292111857122676"/>
          <c:h val="0.638657713798045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Слышал(-а)</c:v>
                </c:pt>
                <c:pt idx="1">
                  <c:v>Не слышал(-а)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0.48</c:v>
                </c:pt>
                <c:pt idx="1">
                  <c:v>0.5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C8A-4CF2-BD88-99D3942B9C6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Слышал(-а)</c:v>
                </c:pt>
                <c:pt idx="1">
                  <c:v>Не слышал(-а)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0.21</c:v>
                </c:pt>
                <c:pt idx="1">
                  <c:v>0.74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C8A-4CF2-BD88-99D3942B9C6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7485725327278875"/>
          <c:w val="0.97292111857122676"/>
          <c:h val="0.541096728762563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Во всех случаях оправдано</c:v>
                </c:pt>
                <c:pt idx="1">
                  <c:v>Не во всех случаях оправдано</c:v>
                </c:pt>
                <c:pt idx="2">
                  <c:v>Вообще ни в каких случаях не было оправдано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0.08</c:v>
                </c:pt>
                <c:pt idx="1">
                  <c:v>0.22</c:v>
                </c:pt>
                <c:pt idx="2">
                  <c:v>0.11</c:v>
                </c:pt>
                <c:pt idx="3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80-4581-A748-B9BAF419E9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Во всех случаях оправдано</c:v>
                </c:pt>
                <c:pt idx="1">
                  <c:v>Не во всех случаях оправдано</c:v>
                </c:pt>
                <c:pt idx="2">
                  <c:v>Вообще ни в каких случаях не было оправдано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0.03</c:v>
                </c:pt>
                <c:pt idx="1">
                  <c:v>0.1</c:v>
                </c:pt>
                <c:pt idx="2">
                  <c:v>0.04</c:v>
                </c:pt>
                <c:pt idx="3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B80-4581-A748-B9BAF419E9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1674183397232413"/>
          <c:w val="0.97292111857122676"/>
          <c:h val="0.5271352599249700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Больше</c:v>
                </c:pt>
                <c:pt idx="1">
                  <c:v>Меньше</c:v>
                </c:pt>
                <c:pt idx="2">
                  <c:v>В той же мере, что и в советские годы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0.14000000000000001</c:v>
                </c:pt>
                <c:pt idx="1">
                  <c:v>0.56999999999999995</c:v>
                </c:pt>
                <c:pt idx="2">
                  <c:v>0.16</c:v>
                </c:pt>
                <c:pt idx="3">
                  <c:v>0.13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B0-4DE5-A3C8-8792B07A7FF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solidFill>
              <a:sysClr val="windowText" lastClr="000000">
                <a:alpha val="61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Больше</c:v>
                </c:pt>
                <c:pt idx="1">
                  <c:v>Меньше</c:v>
                </c:pt>
                <c:pt idx="2">
                  <c:v>В той же мере, что и в советские годы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0.21</c:v>
                </c:pt>
                <c:pt idx="1">
                  <c:v>0.43</c:v>
                </c:pt>
                <c:pt idx="2">
                  <c:v>0.15</c:v>
                </c:pt>
                <c:pt idx="3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B0-4DE5-A3C8-8792B07A7F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5906</Words>
  <Characters>33670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2</cp:revision>
  <cp:lastPrinted>2025-10-31T11:50:00Z</cp:lastPrinted>
  <dcterms:created xsi:type="dcterms:W3CDTF">2025-11-05T05:09:00Z</dcterms:created>
  <dcterms:modified xsi:type="dcterms:W3CDTF">2025-11-05T05:09:00Z</dcterms:modified>
</cp:coreProperties>
</file>